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AF" w:rsidRPr="002762AF" w:rsidRDefault="002762AF" w:rsidP="002762A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762AF">
        <w:rPr>
          <w:rFonts w:ascii="Times New Roman" w:eastAsia="Times New Roman" w:hAnsi="Times New Roman" w:cs="Times New Roman"/>
          <w:b/>
          <w:bCs/>
          <w:sz w:val="27"/>
          <w:szCs w:val="27"/>
          <w:lang w:eastAsia="pl-PL"/>
        </w:rPr>
        <w:t>Wniosek o pozwolenie na budowę tymczasowego budynku (PB-8)</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WNIOSEK O WYDANIE POZWOLENIA NA BUDOWĘ TYMCZASOWEGO OBIEKTU BUDOWLANEGO</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Uwaga! Wniosek można będzie składać drogą elektroniczną od 1 lipca.</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1. Podstawa prawna</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Art. 37a ustawy z dnia 7 lipca 1994 r. – Prawo budowlane</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2. Budowa tymczasowych obiektów budowlanych</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 xml:space="preserve">Zgodnie z art. 29 ust. 1 </w:t>
      </w:r>
      <w:proofErr w:type="spellStart"/>
      <w:r w:rsidRPr="002762AF">
        <w:rPr>
          <w:rFonts w:ascii="Times New Roman" w:eastAsia="Times New Roman" w:hAnsi="Times New Roman" w:cs="Times New Roman"/>
          <w:sz w:val="24"/>
          <w:szCs w:val="24"/>
          <w:lang w:eastAsia="pl-PL"/>
        </w:rPr>
        <w:t>pkt</w:t>
      </w:r>
      <w:proofErr w:type="spellEnd"/>
      <w:r w:rsidRPr="002762AF">
        <w:rPr>
          <w:rFonts w:ascii="Times New Roman" w:eastAsia="Times New Roman" w:hAnsi="Times New Roman" w:cs="Times New Roman"/>
          <w:sz w:val="24"/>
          <w:szCs w:val="24"/>
          <w:lang w:eastAsia="pl-PL"/>
        </w:rPr>
        <w:t xml:space="preserve"> 7 ustawy Prawo budowlane, nie wymaga decyzji o pozwoleniu na budowę, natomiast wymaga zgłoszenia, o którym mowa w art. 30, budowa tymczasowych obiektów budowlanych niepołączonych trwale z gruntem i przewidzianych do rozbiórki lub przeniesienia w inne miejsce - w terminie określonym w zgłoszeniu, ale nie później niż przed upływem </w:t>
      </w:r>
      <w:r w:rsidRPr="002762AF">
        <w:rPr>
          <w:rFonts w:ascii="Times New Roman" w:eastAsia="Times New Roman" w:hAnsi="Times New Roman" w:cs="Times New Roman"/>
          <w:b/>
          <w:bCs/>
          <w:sz w:val="24"/>
          <w:szCs w:val="24"/>
          <w:lang w:eastAsia="pl-PL"/>
        </w:rPr>
        <w:t>180</w:t>
      </w:r>
      <w:r w:rsidRPr="002762AF">
        <w:rPr>
          <w:rFonts w:ascii="Times New Roman" w:eastAsia="Times New Roman" w:hAnsi="Times New Roman" w:cs="Times New Roman"/>
          <w:sz w:val="24"/>
          <w:szCs w:val="24"/>
          <w:lang w:eastAsia="pl-PL"/>
        </w:rPr>
        <w:t xml:space="preserve"> dni od dnia rozpoczęcia budowy określonego w zgłoszeniu. Tymczasowy obiekt budowlany:</w:t>
      </w:r>
    </w:p>
    <w:p w:rsidR="002762AF" w:rsidRPr="002762AF" w:rsidRDefault="002762AF" w:rsidP="002762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obiekt budowlany przeznaczony do użytkowania w okresie krótszym od jego trwałości technicznej, przewidziany do przeniesienia w inne miejsce lub do rozbiórki,</w:t>
      </w:r>
    </w:p>
    <w:p w:rsidR="002762AF" w:rsidRPr="002762AF" w:rsidRDefault="002762AF" w:rsidP="002762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obiekt budowlany niepołączony trwale z gruntem, jak: strzelnice, kioski uliczne, pawilony sprzedaży ulicznej i wystawowe, przekrycia namiotowe i powłoki pneumatyczne, urządzenia rozrywkowe, barakowozy, obiekty kontenerowe, przenośne wolno stojące maszty antenowe. Art. 37a ustawy Prawo budowlane daje prawną możliwość dalszego legalnego użytkowania obiektu tymczasowego, po uzyskaniu pozwolenia na budowę. Od inwestora zależy, czy zdecyduje się wystąpić z wnioskiem o wydanie decyzji o pozwoleniu na budowę.</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3. Podmiot składający wniosek</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 xml:space="preserve">Wniosek składa </w:t>
      </w:r>
      <w:r w:rsidRPr="002762AF">
        <w:rPr>
          <w:rFonts w:ascii="Times New Roman" w:eastAsia="Times New Roman" w:hAnsi="Times New Roman" w:cs="Times New Roman"/>
          <w:b/>
          <w:bCs/>
          <w:sz w:val="24"/>
          <w:szCs w:val="24"/>
          <w:lang w:eastAsia="pl-PL"/>
        </w:rPr>
        <w:t>inwestor</w:t>
      </w:r>
      <w:r w:rsidRPr="002762AF">
        <w:rPr>
          <w:rFonts w:ascii="Times New Roman" w:eastAsia="Times New Roman" w:hAnsi="Times New Roman" w:cs="Times New Roman"/>
          <w:sz w:val="24"/>
          <w:szCs w:val="24"/>
          <w:lang w:eastAsia="pl-PL"/>
        </w:rPr>
        <w:t>. Inwestorem może być:</w:t>
      </w:r>
    </w:p>
    <w:p w:rsidR="002762AF" w:rsidRPr="002762AF" w:rsidRDefault="002762AF" w:rsidP="00276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osoba fizyczna,</w:t>
      </w:r>
    </w:p>
    <w:p w:rsidR="002762AF" w:rsidRPr="002762AF" w:rsidRDefault="002762AF" w:rsidP="00276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osoba prawna,</w:t>
      </w:r>
    </w:p>
    <w:p w:rsidR="002762AF" w:rsidRPr="002762AF" w:rsidRDefault="002762AF" w:rsidP="00276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 xml:space="preserve">jednostka nieposiadająca osobowości prawnej (w przypadku państwowej i samorządowej jednostki organizacyjne i organizacji społecznej). Inwestor może działać przez </w:t>
      </w:r>
      <w:r w:rsidRPr="002762AF">
        <w:rPr>
          <w:rFonts w:ascii="Times New Roman" w:eastAsia="Times New Roman" w:hAnsi="Times New Roman" w:cs="Times New Roman"/>
          <w:b/>
          <w:bCs/>
          <w:sz w:val="24"/>
          <w:szCs w:val="24"/>
          <w:lang w:eastAsia="pl-PL"/>
        </w:rPr>
        <w:t>pełnomocnika</w:t>
      </w:r>
      <w:r w:rsidRPr="002762AF">
        <w:rPr>
          <w:rFonts w:ascii="Times New Roman" w:eastAsia="Times New Roman" w:hAnsi="Times New Roman" w:cs="Times New Roman"/>
          <w:sz w:val="24"/>
          <w:szCs w:val="24"/>
          <w:lang w:eastAsia="pl-PL"/>
        </w:rPr>
        <w:t>.</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4. Organ właściwy do rozpatrzenia wniosku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 xml:space="preserve">Wniosek składa się do </w:t>
      </w:r>
      <w:r w:rsidRPr="002762AF">
        <w:rPr>
          <w:rFonts w:ascii="Times New Roman" w:eastAsia="Times New Roman" w:hAnsi="Times New Roman" w:cs="Times New Roman"/>
          <w:b/>
          <w:bCs/>
          <w:sz w:val="24"/>
          <w:szCs w:val="24"/>
          <w:lang w:eastAsia="pl-PL"/>
        </w:rPr>
        <w:t>organu administracji architektoniczno-budowlanej</w:t>
      </w:r>
      <w:r w:rsidRPr="002762AF">
        <w:rPr>
          <w:rFonts w:ascii="Times New Roman" w:eastAsia="Times New Roman" w:hAnsi="Times New Roman" w:cs="Times New Roman"/>
          <w:sz w:val="24"/>
          <w:szCs w:val="24"/>
          <w:lang w:eastAsia="pl-PL"/>
        </w:rPr>
        <w:t>. Organem administracji architektoniczno-budowlanej jest:</w:t>
      </w:r>
    </w:p>
    <w:p w:rsidR="002762AF" w:rsidRPr="002762AF" w:rsidRDefault="002762AF" w:rsidP="002762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starosta (w miastach na prawach powiatu rolę starosty pełni prezydent miasta)</w:t>
      </w:r>
    </w:p>
    <w:p w:rsidR="002762AF" w:rsidRPr="002762AF" w:rsidRDefault="002762AF" w:rsidP="002762A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wojewoda (w zakresie spraw wymienionych w art. 82 ust. 3 i 4 Prawa budowlanego)</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5. Zawartość wniosku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lastRenderedPageBreak/>
        <w:t>W celu wypełnienia wniosku konieczne będzie wskazanie danych dotyczących:</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inwestora (w tym danych do korespondencji)</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pełnomocnika (jeżeli inwestor zamierza działać przez pełnomocnika)</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zgłoszenia W zakresie danych dotyczących zgłoszenia należy podać:</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rodzaj robót objętych zgłoszeniem</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zakres robót objętych zgłoszeniem</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datę złożenia zgłoszenia</w:t>
      </w:r>
    </w:p>
    <w:p w:rsidR="002762AF" w:rsidRPr="002762AF" w:rsidRDefault="002762AF" w:rsidP="00276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termin rozpoczęcia budowy określony w zgłoszeniu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6. Załączniki do wniosku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Do wniosku (w każdym przypadku) należy dołączyć oświadczenie o posiadanym prawie do dysponowania nieruchomością na cele budowlane (można je wypełnić na stronie e-budownictwo.gunb.gov.pl). Zamiast Inwestora oświadczenie może wypełnić inna osoba (pełnomocnik), jeżeli jest do tego upoważniona. Do wniosku należy również dołączyć:</w:t>
      </w:r>
    </w:p>
    <w:p w:rsidR="002762AF" w:rsidRPr="002762AF" w:rsidRDefault="002762AF" w:rsidP="002762A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projekt zagospodarowania działki lub terenu oraz projekt architektoniczno-budowlanego w formie dokumentu elektronicznego wraz z opiniami, uzgodnieniami, pozwoleniami i innymi dokumentami, których obowiązek dołączenia wynika z przepisów odrębnych ustaw, lub kopiami tych opinii, uzgodnień, pozwoleń i innych dokumentów</w:t>
      </w:r>
    </w:p>
    <w:p w:rsidR="002762AF" w:rsidRPr="002762AF" w:rsidRDefault="002762AF" w:rsidP="002762A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decyzję o warunkach zabudowy i zagospodarowania terenu, jeżeli jest ona wymagana zgodnie z przepisami o planowaniu i zagospodarowaniu przestrzennym lub jej kopię</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Ponadto, w przypadku niektórych robót budowlanych, należy dołączyć:</w:t>
      </w:r>
    </w:p>
    <w:p w:rsidR="002762AF" w:rsidRPr="002762AF" w:rsidRDefault="002762AF" w:rsidP="002762A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pozwolenia, uzgodnienia i opinie, których obowiązek dołączenia wynika z przepisów lub kopie tych pozwoleń, uzgodnień i opinii.</w:t>
      </w:r>
    </w:p>
    <w:p w:rsidR="002762AF" w:rsidRPr="002762AF" w:rsidRDefault="002762AF" w:rsidP="002762A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pełnomocnictwo do reprezentowania inwestora (wraz z potwierdzeniem uiszczenia opłaty skarbowej) – jeżeli inwestor działa przez pełnomocnika.</w:t>
      </w:r>
    </w:p>
    <w:p w:rsidR="002762AF" w:rsidRPr="002762AF" w:rsidRDefault="002762AF" w:rsidP="002762A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potwierdzenie uiszczenia opłaty skarbowej – jeżeli obowiązek uiszczenia takiej opłaty wynika z ustawy z dnia 16 listopada 2006 r. o opłacie skarbowej</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W sytuacji, gdy wniosek nie spełnia wymogów formalnych (np. brak podpisu, pełnomocnictwa, wymaganych dokumentów) organ wezwie wnoszącego podanie, do usunięcia braków, pod rygorem pozostawienia wniosku bez rozpoznania.</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7. Termin na złożenie wniosku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Wniosek składa się przed upływem 180 dni od dnia rozpoczęcia budowy określonego w zgłoszeniu.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8. Termin na rozpatrzenie wniosku przez organ</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Jeżeli inwestor spełni określone prawem wymagania, organ ma na wydanie decyzji o pozwoleniu na budowę miesiąc, a w przypadku sprawy szczególnie skomplikowanej − dwa miesiące od dnia złożenia wniosku (art. 35 § 3 K.p.a.). W powyższym terminie organ może wydać:</w:t>
      </w:r>
    </w:p>
    <w:p w:rsidR="002762AF" w:rsidRPr="002762AF" w:rsidRDefault="002762AF" w:rsidP="002762A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lastRenderedPageBreak/>
        <w:t>postanowienie nakładające na inwestora obowiązek usunięcia wskazanych nieprawidłowości, określając termin ich usunięcia (po bezskutecznym upływie terminu organ wydaje decyzję o odmowie udzielenia pozwolenia na budowę; nałożenie obowiązku uzupełnienia nieprawidłowości w projekcie zawiesza bieg powyższych terminów; na postanowienie organu nie przysługuje zażalenie ani skarga do sądu administracyjnego, lecz można je skarżyć w odwołaniu od decyzji wydanej w następstwie tego postanowienia)</w:t>
      </w:r>
    </w:p>
    <w:p w:rsidR="002762AF" w:rsidRPr="002762AF" w:rsidRDefault="002762AF" w:rsidP="002762A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decyzję o udzieleniu lub odmowie udzielenia pozwolenia na budowę (od decyzji takiej przysługuje odwołanie do organu wyższej instancji). Inwestorowi który złożył wniosek o wydanie decyzji o pozwoleniu na budowę obiektu tymczasowego, ustawodawca zezwolił na powstrzymanie się od rozbiórki lub przeniesienia w inne miejsce tymczasowego obiektu budowlanego do czasu zakończenie postępowania w przedmiocie pozwolenia na budowę (czyli udzielenia pozwolenia na budowę albo wydania decyzji o odmowie pozwolenia na budowę). Taki stan "tymczasowości" może trwać do czasu, kiedy decyzja o odmowie pozwolenia na budowę stanie się ostateczna. Natomiast decyzja pozytywna będzie określała warunki posadowienia takiego obiektu.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9. Opłaty przy wniosku</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 xml:space="preserve">Uzyskanie decyzji o pozwoleniu na budowę podlega opłacie skarbowej, której wysokość uzależniona jest od rodzaju i zakresu zamierzenia budowlanego (tabela Część III </w:t>
      </w:r>
      <w:proofErr w:type="spellStart"/>
      <w:r w:rsidRPr="002762AF">
        <w:rPr>
          <w:rFonts w:ascii="Times New Roman" w:eastAsia="Times New Roman" w:hAnsi="Times New Roman" w:cs="Times New Roman"/>
          <w:sz w:val="24"/>
          <w:szCs w:val="24"/>
          <w:lang w:eastAsia="pl-PL"/>
        </w:rPr>
        <w:t>pkt</w:t>
      </w:r>
      <w:proofErr w:type="spellEnd"/>
      <w:r w:rsidRPr="002762AF">
        <w:rPr>
          <w:rFonts w:ascii="Times New Roman" w:eastAsia="Times New Roman" w:hAnsi="Times New Roman" w:cs="Times New Roman"/>
          <w:sz w:val="24"/>
          <w:szCs w:val="24"/>
          <w:lang w:eastAsia="pl-PL"/>
        </w:rPr>
        <w:t xml:space="preserve"> 9 ustawy o opłacie skarbowej), </w:t>
      </w:r>
      <w:r w:rsidRPr="002762AF">
        <w:rPr>
          <w:rFonts w:ascii="Times New Roman" w:eastAsia="Times New Roman" w:hAnsi="Times New Roman" w:cs="Times New Roman"/>
          <w:b/>
          <w:bCs/>
          <w:sz w:val="24"/>
          <w:szCs w:val="24"/>
          <w:lang w:eastAsia="pl-PL"/>
        </w:rPr>
        <w:t>z wyłączeniem</w:t>
      </w:r>
      <w:r w:rsidRPr="002762AF">
        <w:rPr>
          <w:rFonts w:ascii="Times New Roman" w:eastAsia="Times New Roman" w:hAnsi="Times New Roman" w:cs="Times New Roman"/>
          <w:sz w:val="24"/>
          <w:szCs w:val="24"/>
          <w:lang w:eastAsia="pl-PL"/>
        </w:rPr>
        <w:t xml:space="preserve"> pozwolenia na budowę dotyczącego: budownictwa mieszkaniowego (art. 2 ust. 1 </w:t>
      </w:r>
      <w:proofErr w:type="spellStart"/>
      <w:r w:rsidRPr="002762AF">
        <w:rPr>
          <w:rFonts w:ascii="Times New Roman" w:eastAsia="Times New Roman" w:hAnsi="Times New Roman" w:cs="Times New Roman"/>
          <w:sz w:val="24"/>
          <w:szCs w:val="24"/>
          <w:lang w:eastAsia="pl-PL"/>
        </w:rPr>
        <w:t>pkt</w:t>
      </w:r>
      <w:proofErr w:type="spellEnd"/>
      <w:r w:rsidRPr="002762AF">
        <w:rPr>
          <w:rFonts w:ascii="Times New Roman" w:eastAsia="Times New Roman" w:hAnsi="Times New Roman" w:cs="Times New Roman"/>
          <w:sz w:val="24"/>
          <w:szCs w:val="24"/>
          <w:lang w:eastAsia="pl-PL"/>
        </w:rPr>
        <w:t xml:space="preserve"> 2 ustawy o opłacie skarbowej), budowy lub remontów obiektów budowlanych zniszczonych lub uszkodzonych wskutek działalności spowodowanej ruchem zakładu górniczego lub klęsk żywiołowych, budynków przeznaczonych na cele naukowe, socjalne i kulturalne, remontu obiektów budowlanych wpisanych do rejestru zabytków. Ponadto wymagana jest opłata za </w:t>
      </w:r>
      <w:r w:rsidRPr="002762AF">
        <w:rPr>
          <w:rFonts w:ascii="Times New Roman" w:eastAsia="Times New Roman" w:hAnsi="Times New Roman" w:cs="Times New Roman"/>
          <w:b/>
          <w:bCs/>
          <w:sz w:val="24"/>
          <w:szCs w:val="24"/>
          <w:lang w:eastAsia="pl-PL"/>
        </w:rPr>
        <w:t>pełnomocnictwo</w:t>
      </w:r>
      <w:r w:rsidRPr="002762AF">
        <w:rPr>
          <w:rFonts w:ascii="Times New Roman" w:eastAsia="Times New Roman" w:hAnsi="Times New Roman" w:cs="Times New Roman"/>
          <w:sz w:val="24"/>
          <w:szCs w:val="24"/>
          <w:lang w:eastAsia="pl-PL"/>
        </w:rPr>
        <w:t xml:space="preserve"> (jeżeli zgłoszenia dokonuje się przez pełnomocnika). Organem podatkowym właściwym w sprawach opłaty skarbowej jest wójt (burmistrz, prezydent miasta), właściwy miejscowo ze względu na siedzibę organu. Opłaty </w:t>
      </w:r>
      <w:r w:rsidRPr="002762AF">
        <w:rPr>
          <w:rFonts w:ascii="Times New Roman" w:eastAsia="Times New Roman" w:hAnsi="Times New Roman" w:cs="Times New Roman"/>
          <w:b/>
          <w:bCs/>
          <w:sz w:val="24"/>
          <w:szCs w:val="24"/>
          <w:lang w:eastAsia="pl-PL"/>
        </w:rPr>
        <w:t>nie można</w:t>
      </w:r>
      <w:r w:rsidRPr="002762AF">
        <w:rPr>
          <w:rFonts w:ascii="Times New Roman" w:eastAsia="Times New Roman" w:hAnsi="Times New Roman" w:cs="Times New Roman"/>
          <w:sz w:val="24"/>
          <w:szCs w:val="24"/>
          <w:lang w:eastAsia="pl-PL"/>
        </w:rPr>
        <w:t xml:space="preserve"> dokonać w postaci elektronicznej za pomocą generatora wniosków.</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b/>
          <w:bCs/>
          <w:sz w:val="24"/>
          <w:szCs w:val="24"/>
          <w:lang w:eastAsia="pl-PL"/>
        </w:rPr>
        <w:t>10. Wzór wniosku o wydanie pozwolenia na budowę tymczasowego obiektu budowlanego</w:t>
      </w:r>
    </w:p>
    <w:p w:rsidR="002762AF" w:rsidRPr="002762AF" w:rsidRDefault="002762AF" w:rsidP="002762AF">
      <w:pPr>
        <w:spacing w:before="100" w:beforeAutospacing="1" w:after="100" w:afterAutospacing="1" w:line="240" w:lineRule="auto"/>
        <w:rPr>
          <w:rFonts w:ascii="Times New Roman" w:eastAsia="Times New Roman" w:hAnsi="Times New Roman" w:cs="Times New Roman"/>
          <w:sz w:val="24"/>
          <w:szCs w:val="24"/>
          <w:lang w:eastAsia="pl-PL"/>
        </w:rPr>
      </w:pPr>
      <w:r w:rsidRPr="002762AF">
        <w:rPr>
          <w:rFonts w:ascii="Times New Roman" w:eastAsia="Times New Roman" w:hAnsi="Times New Roman" w:cs="Times New Roman"/>
          <w:sz w:val="24"/>
          <w:szCs w:val="24"/>
          <w:lang w:eastAsia="pl-PL"/>
        </w:rPr>
        <w:t>Wzór wniosku o wydanie pozwolenia na budowę tymczasowego obiektu budowlanego (</w:t>
      </w:r>
      <w:r w:rsidRPr="002762AF">
        <w:rPr>
          <w:rFonts w:ascii="Times New Roman" w:eastAsia="Times New Roman" w:hAnsi="Times New Roman" w:cs="Times New Roman"/>
          <w:b/>
          <w:bCs/>
          <w:sz w:val="24"/>
          <w:szCs w:val="24"/>
          <w:lang w:eastAsia="pl-PL"/>
        </w:rPr>
        <w:t>PB-8</w:t>
      </w:r>
      <w:r w:rsidRPr="002762AF">
        <w:rPr>
          <w:rFonts w:ascii="Times New Roman" w:eastAsia="Times New Roman" w:hAnsi="Times New Roman" w:cs="Times New Roman"/>
          <w:sz w:val="24"/>
          <w:szCs w:val="24"/>
          <w:lang w:eastAsia="pl-PL"/>
        </w:rPr>
        <w:t xml:space="preserve">) stanowi załącznik do rozporządzenia Ministra Rozwoju, Pracy i Technologii z 12 lutego 2021 r. w sprawie określenia wzoru formularza wniosku o wydanie pozwolenia na budowę tymczasowego obiektu budowlanego </w:t>
      </w:r>
      <w:hyperlink r:id="rId5" w:history="1">
        <w:r w:rsidRPr="002762AF">
          <w:rPr>
            <w:rFonts w:ascii="Times New Roman" w:eastAsia="Times New Roman" w:hAnsi="Times New Roman" w:cs="Times New Roman"/>
            <w:color w:val="0000FF"/>
            <w:sz w:val="24"/>
            <w:szCs w:val="24"/>
            <w:u w:val="single"/>
            <w:lang w:eastAsia="pl-PL"/>
          </w:rPr>
          <w:t>Link</w:t>
        </w:r>
      </w:hyperlink>
    </w:p>
    <w:p w:rsidR="00772045" w:rsidRDefault="00772045"/>
    <w:sectPr w:rsidR="00772045" w:rsidSect="00772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24F"/>
    <w:multiLevelType w:val="multilevel"/>
    <w:tmpl w:val="3E9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47B41"/>
    <w:multiLevelType w:val="multilevel"/>
    <w:tmpl w:val="A10A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9464B"/>
    <w:multiLevelType w:val="multilevel"/>
    <w:tmpl w:val="E7B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65F18"/>
    <w:multiLevelType w:val="multilevel"/>
    <w:tmpl w:val="AD8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7A4156"/>
    <w:multiLevelType w:val="multilevel"/>
    <w:tmpl w:val="639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677609"/>
    <w:multiLevelType w:val="multilevel"/>
    <w:tmpl w:val="36CE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20B34"/>
    <w:multiLevelType w:val="multilevel"/>
    <w:tmpl w:val="D0A62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2762AF"/>
    <w:rsid w:val="002762AF"/>
    <w:rsid w:val="007720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045"/>
  </w:style>
  <w:style w:type="paragraph" w:styleId="Nagwek3">
    <w:name w:val="heading 3"/>
    <w:basedOn w:val="Normalny"/>
    <w:link w:val="Nagwek3Znak"/>
    <w:uiPriority w:val="9"/>
    <w:qFormat/>
    <w:rsid w:val="002762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762A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762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762AF"/>
    <w:rPr>
      <w:b/>
      <w:bCs/>
    </w:rPr>
  </w:style>
  <w:style w:type="character" w:styleId="Hipercze">
    <w:name w:val="Hyperlink"/>
    <w:basedOn w:val="Domylnaczcionkaakapitu"/>
    <w:uiPriority w:val="99"/>
    <w:semiHidden/>
    <w:unhideWhenUsed/>
    <w:rsid w:val="002762AF"/>
    <w:rPr>
      <w:color w:val="0000FF"/>
      <w:u w:val="single"/>
    </w:rPr>
  </w:style>
</w:styles>
</file>

<file path=word/webSettings.xml><?xml version="1.0" encoding="utf-8"?>
<w:webSettings xmlns:r="http://schemas.openxmlformats.org/officeDocument/2006/relationships" xmlns:w="http://schemas.openxmlformats.org/wordprocessingml/2006/main">
  <w:divs>
    <w:div w:id="1240597795">
      <w:bodyDiv w:val="1"/>
      <w:marLeft w:val="0"/>
      <w:marRight w:val="0"/>
      <w:marTop w:val="0"/>
      <w:marBottom w:val="0"/>
      <w:divBdr>
        <w:top w:val="none" w:sz="0" w:space="0" w:color="auto"/>
        <w:left w:val="none" w:sz="0" w:space="0" w:color="auto"/>
        <w:bottom w:val="none" w:sz="0" w:space="0" w:color="auto"/>
        <w:right w:val="none" w:sz="0" w:space="0" w:color="auto"/>
      </w:divBdr>
      <w:divsChild>
        <w:div w:id="19063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ziennikustaw.gov.pl/DU/2021/35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6013</Characters>
  <Application>Microsoft Office Word</Application>
  <DocSecurity>0</DocSecurity>
  <Lines>50</Lines>
  <Paragraphs>14</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Nowakowski</dc:creator>
  <cp:lastModifiedBy>Paweł Nowakowski</cp:lastModifiedBy>
  <cp:revision>1</cp:revision>
  <dcterms:created xsi:type="dcterms:W3CDTF">2021-07-05T09:37:00Z</dcterms:created>
  <dcterms:modified xsi:type="dcterms:W3CDTF">2021-07-05T09:38:00Z</dcterms:modified>
</cp:coreProperties>
</file>