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C3" w:rsidRPr="00EB2BC3" w:rsidRDefault="00EB2BC3" w:rsidP="00EB2B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B2B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Zgłoszenie zmiany sposobu użytkowania budynku (ePB-18)</w:t>
      </w:r>
    </w:p>
    <w:p w:rsidR="00EB2BC3" w:rsidRPr="00EB2BC3" w:rsidRDefault="00EB2BC3" w:rsidP="00EB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ZMIANY SPOSOBU UŻYTKOWANIA OBIEKTU BUDOWLANEGO LUB JEGO CZĘŚCI (w postaci elektronicznej)</w:t>
      </w:r>
    </w:p>
    <w:p w:rsidR="00EB2BC3" w:rsidRPr="00EB2BC3" w:rsidRDefault="00EB2BC3" w:rsidP="00EB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</w:t>
      </w: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71 ust. 2 w zw. z ust. 2b ustawy z dnia 7 lipca 1994 r. – Prawo budowlane</w:t>
      </w:r>
    </w:p>
    <w:p w:rsidR="00EB2BC3" w:rsidRPr="00EB2BC3" w:rsidRDefault="00EB2BC3" w:rsidP="00EB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Pojęcie zmiany sposobu użytkowania obiektu budowlanego lub jego części</w:t>
      </w: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zmianę sposobu użytkowania obiektu budowlanego lub jego części rozumie się:</w:t>
      </w:r>
    </w:p>
    <w:p w:rsidR="00EB2BC3" w:rsidRPr="00EB2BC3" w:rsidRDefault="00EB2BC3" w:rsidP="00EB2B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bądź zaniechanie w obiekcie budowlanym lub jego części działalności zmieniającej warunki: bezpieczeństwa pożarowego, powodziowego, pracy, zdrowotne, higieniczno-sanitarne, ochrony środowiska bądź wielkość lub układ obciążeń</w:t>
      </w:r>
    </w:p>
    <w:p w:rsidR="00EB2BC3" w:rsidRPr="00EB2BC3" w:rsidRDefault="00EB2BC3" w:rsidP="00EB2B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w obiekcie budowlanym lub jego części działalności zaliczanej do przedsięwzięć mogących znacząco oddziaływać na środowisko w rozumieniu ustawy z dnia 3 października 2008 r. o udostępnianiu informacji o środowisku i jego ochronie, udziale społeczeństwa w ochronie środowiska oraz o ocenach oddziaływania na środowisko.</w:t>
      </w:r>
    </w:p>
    <w:p w:rsidR="00EB2BC3" w:rsidRPr="00EB2BC3" w:rsidRDefault="00EB2BC3" w:rsidP="00EB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Wymagania dotyczące zmiany sposobu użytkowania obiektu budowlanego lub jego części</w:t>
      </w: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do zasady zmiana sposobu użytkowania obiektu budowlanego lub jego części wymaga </w:t>
      </w:r>
      <w:r w:rsidRPr="00EB2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</w:t>
      </w: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zamierzona zmiana sposobu użytkowania obiektu budowlanego lub jego części wymaga </w:t>
      </w:r>
      <w:r w:rsidRPr="00EB2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wykonania robót budowlanych</w:t>
      </w: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B2BC3" w:rsidRPr="00EB2BC3" w:rsidRDefault="00EB2BC3" w:rsidP="00EB2B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obowiązkiem uzyskania pozwolenia na budowę – rozstrzygnięcie w sprawie zmiany sposobu użytkowania następuje w decyzji o pozwoleniu na budowę</w:t>
      </w:r>
    </w:p>
    <w:p w:rsidR="00EB2BC3" w:rsidRPr="00EB2BC3" w:rsidRDefault="00EB2BC3" w:rsidP="00EB2B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obowiązkiem zgłoszenia - do zgłoszenia, o którym mowa w ust. 2, stosuje się odpowiednio przepisy art. 30 ust. 2-3 Prawa budowlanego, dotyczących zgłoszenia robót budowlanych.</w:t>
      </w:r>
    </w:p>
    <w:p w:rsidR="00EB2BC3" w:rsidRPr="00EB2BC3" w:rsidRDefault="00EB2BC3" w:rsidP="00EB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Podmiot dokonujący zgłoszenia</w:t>
      </w: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</w:t>
      </w:r>
      <w:proofErr w:type="spellEnd"/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</w:t>
      </w:r>
      <w:r w:rsidRPr="00EB2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inwestor</w:t>
      </w: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>. Inwestorem może być:</w:t>
      </w:r>
    </w:p>
    <w:p w:rsidR="00EB2BC3" w:rsidRPr="00EB2BC3" w:rsidRDefault="00EB2BC3" w:rsidP="00EB2B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fizyczna</w:t>
      </w:r>
    </w:p>
    <w:p w:rsidR="00EB2BC3" w:rsidRPr="00EB2BC3" w:rsidRDefault="00EB2BC3" w:rsidP="00EB2B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prawna</w:t>
      </w:r>
    </w:p>
    <w:p w:rsidR="00EB2BC3" w:rsidRPr="00EB2BC3" w:rsidRDefault="00EB2BC3" w:rsidP="00EB2B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jednostka nieposiadająca osobowości prawnej (w przypadku państwowej i samorządowej jednostki organizacyjnej i organizacji społecznej). Inwestor może działać przez </w:t>
      </w:r>
      <w:r w:rsidRPr="00EB2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pełnomocnika</w:t>
      </w: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2BC3" w:rsidRPr="00EB2BC3" w:rsidRDefault="00EB2BC3" w:rsidP="00EB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Organ właściwy do rozpatrzenia zgłoszenia</w:t>
      </w: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Zgłoszenie dokonuje się w organie administracji architektoniczno-budowlanej. Organem administracji architektoniczno-budowlanej jest:</w:t>
      </w:r>
    </w:p>
    <w:p w:rsidR="00EB2BC3" w:rsidRPr="00EB2BC3" w:rsidRDefault="00EB2BC3" w:rsidP="00EB2B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(w miastach na prawach powiatu rolę starosty pełni prezydent miasta)</w:t>
      </w:r>
    </w:p>
    <w:p w:rsidR="00EB2BC3" w:rsidRPr="00EB2BC3" w:rsidRDefault="00EB2BC3" w:rsidP="00EB2B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wojewoda (w zakresie spraw wymienionych w art. 82 ust. 3 i 4 Prawa budowlanego) (link do ustawy).</w:t>
      </w:r>
    </w:p>
    <w:p w:rsidR="00EB2BC3" w:rsidRPr="00EB2BC3" w:rsidRDefault="00EB2BC3" w:rsidP="00EB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Zawartość zgłoszenia w postaci elektronicznej</w:t>
      </w: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wypełnienia zgłoszenia w postaci elektronicznej konieczne będzie </w:t>
      </w:r>
      <w:r w:rsidRPr="00EB2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wskazanie danych</w:t>
      </w: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dotyczących:</w:t>
      </w:r>
    </w:p>
    <w:p w:rsidR="00EB2BC3" w:rsidRPr="00EB2BC3" w:rsidRDefault="00EB2BC3" w:rsidP="00EB2B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inwestora (w tym danych do korespondencji)</w:t>
      </w:r>
    </w:p>
    <w:p w:rsidR="00EB2BC3" w:rsidRPr="00EB2BC3" w:rsidRDefault="00EB2BC3" w:rsidP="00EB2B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pełnomocnika (jeżeli inwestor zamierza działać przez pełnomocnika)</w:t>
      </w:r>
    </w:p>
    <w:p w:rsidR="00EB2BC3" w:rsidRPr="00EB2BC3" w:rsidRDefault="00EB2BC3" w:rsidP="00EB2B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sposobu użytkowania obiektu budowlanego lub jego części</w:t>
      </w:r>
    </w:p>
    <w:p w:rsidR="00EB2BC3" w:rsidRPr="00EB2BC3" w:rsidRDefault="00EB2BC3" w:rsidP="00EB2B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budowlanych objętych obowiązkiem zgłoszenia (jeżeli zamierzona zmiana sposobu użytkowania obiektu budowlanego lub jego części wymaga wykonania robót budowlanych objętych obowiązkiem zgłoszenia). W zakresie danych dotyczących zmiany sposobu użytkowania obiektu budowlanego lub jego części należy podać:</w:t>
      </w:r>
    </w:p>
    <w:p w:rsidR="00EB2BC3" w:rsidRPr="00EB2BC3" w:rsidRDefault="00EB2BC3" w:rsidP="00EB2B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dotychczasowy sposób użytkowania obiektu budowlanego lub jego części</w:t>
      </w:r>
    </w:p>
    <w:p w:rsidR="00EB2BC3" w:rsidRPr="00EB2BC3" w:rsidRDefault="00EB2BC3" w:rsidP="00EB2B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zamierzony sposób użytkowania obiektu budowlanego lub jego części</w:t>
      </w:r>
    </w:p>
    <w:p w:rsidR="00EB2BC3" w:rsidRPr="00EB2BC3" w:rsidRDefault="00EB2BC3" w:rsidP="00EB2B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obiektu budowlanego lub jego części (w szczególności adres lub dane ewidencyjne z Centralnej Ewidencji Gruntów i Budynków). W zakresie danych dotyczących robót budowlanych (wypełnia się tylko w przypadku, gdy zamierzona zmiana sposobu użytkowania obiektu budowlanego lub jego części wymaga wykonania robót budowlanych objętych zgłoszeniem) należy podać:</w:t>
      </w:r>
    </w:p>
    <w:p w:rsidR="00EB2BC3" w:rsidRPr="00EB2BC3" w:rsidRDefault="00EB2BC3" w:rsidP="00EB2B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wykonywania robót budowlanych</w:t>
      </w:r>
    </w:p>
    <w:p w:rsidR="00EB2BC3" w:rsidRPr="00EB2BC3" w:rsidRDefault="00EB2BC3" w:rsidP="00EB2B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wykonywania robót budowlanych</w:t>
      </w:r>
    </w:p>
    <w:p w:rsidR="00EB2BC3" w:rsidRPr="00EB2BC3" w:rsidRDefault="00EB2BC3" w:rsidP="00EB2B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wykonywania robót budowlanych</w:t>
      </w:r>
    </w:p>
    <w:p w:rsidR="00EB2BC3" w:rsidRPr="00EB2BC3" w:rsidRDefault="00EB2BC3" w:rsidP="00EB2B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rozpoczęcia robót budowlanych.</w:t>
      </w:r>
    </w:p>
    <w:p w:rsidR="00EB2BC3" w:rsidRPr="00EB2BC3" w:rsidRDefault="00EB2BC3" w:rsidP="00EB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Załączniki do zgłoszenia w postaci elektronicznej</w:t>
      </w: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zgłoszenia w postaci elektronicznej (w każdym przypadku) należy dołączyć </w:t>
      </w:r>
      <w:r w:rsidRPr="00EB2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posiadanym prawie do dysponowania nieruchomością na cele budowlane. Oświadczenie składa inwestor albo osoba upoważniona do złożenia takiego oświadczenia w imieniu inwestora. Ponadto, </w:t>
      </w:r>
      <w:r w:rsidRPr="00EB2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zależności od sytuacji</w:t>
      </w: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 dołączyć:</w:t>
      </w:r>
    </w:p>
    <w:p w:rsidR="00EB2BC3" w:rsidRPr="00EB2BC3" w:rsidRDefault="00EB2BC3" w:rsidP="00EB2B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do reprezentowania inwestora (opłacone zgodnie z ustawą z dnia 16 listopada 2006 r. o opłacie skarbowej) – jeżeli inwestor działa przez pełnomocnika</w:t>
      </w:r>
    </w:p>
    <w:p w:rsidR="00EB2BC3" w:rsidRPr="00EB2BC3" w:rsidRDefault="00EB2BC3" w:rsidP="00EB2B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uiszczenia opłaty skarbowej – jeżeli obowiązek uiszczenia takiej opłaty wynika z ustawy z dnia 16 listopada 2006 r. o opłacie skarbowej</w:t>
      </w:r>
    </w:p>
    <w:p w:rsidR="00EB2BC3" w:rsidRPr="00EB2BC3" w:rsidRDefault="00EB2BC3" w:rsidP="00EB2B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>opis i rysunek określający usytuowanie obiektu budowlanego w stosunku do granic nieruchomości i innych obiektów budowlanych istniejących lub budowanych na tej i sąsiednich nieruchomościach, z oznaczeniem części obiektu budowlanego, w której zamierza się dokonać zmiany sposobu użytkowania</w:t>
      </w:r>
    </w:p>
    <w:p w:rsidR="00EB2BC3" w:rsidRPr="00EB2BC3" w:rsidRDefault="00EB2BC3" w:rsidP="00EB2B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>zwięzły opis techniczny, określający rodzaj i charakterystykę obiektu budowlanego oraz jego konstrukcję, wraz z danymi techniczno-użytkowymi, w tym wielkościami i rozkładem obciążeń, a w razie potrzeby, również danymi technologicznymi</w:t>
      </w:r>
    </w:p>
    <w:p w:rsidR="00EB2BC3" w:rsidRPr="00EB2BC3" w:rsidRDefault="00EB2BC3" w:rsidP="00EB2B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wójta, burmistrza albo prezydenta miasta o zgodności zamierzonego sposobu użytkowania obiektu budowlanego z ustaleniami obowiązującego miejscowego planu zagospodarowania przestrzennego – w przypadku obowiązywania miejscowego planu zagospodarowania przestrzennego lub </w:t>
      </w:r>
      <w:r w:rsidRPr="00EB2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kopię</w:t>
      </w: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zaświadczenia</w:t>
      </w:r>
    </w:p>
    <w:p w:rsidR="00EB2BC3" w:rsidRPr="00EB2BC3" w:rsidRDefault="00EB2BC3" w:rsidP="00EB2B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warunkach zabudowy i zagospodarowania terenu – w przypadku braku obowiązującego miejscowego planu zagospodarowania przestrzennego lub jej </w:t>
      </w:r>
      <w:r w:rsidRPr="00EB2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kopię</w:t>
      </w:r>
    </w:p>
    <w:p w:rsidR="00EB2BC3" w:rsidRPr="00EB2BC3" w:rsidRDefault="00EB2BC3" w:rsidP="00EB2B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ekspertyzę techniczną wykonana przez osobę posiadającą uprawnienia budowlane bez ograniczeń w odpowiedniej specjalności – w przypadku zmiany sposobu użytkowania, polegającej na podjęciu bądź zaniechaniu w obiekcie budowlanym lub jego części działalności zmieniającej warunki: bezpieczeństwa pożarowego, powodziowego, pracy, zdrowotne, higieniczno-sanitarne, ochrony środowiska bądź wielkość lub układ obciążeń</w:t>
      </w:r>
    </w:p>
    <w:p w:rsidR="00EB2BC3" w:rsidRPr="00EB2BC3" w:rsidRDefault="00EB2BC3" w:rsidP="00EB2B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ekspertyzę rzeczoznawcy do spraw zabezpieczeń przeciwpożarowych – w przypadku zmiany sposobu użytkowania obiektu budowlanego lub jego części, polegającej na </w:t>
      </w: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podjęciu lub zaniechaniu w obiekcie budowlanym lub jego części działalności zmieniającej warunki bezpieczeństwa pożarowego.</w:t>
      </w:r>
    </w:p>
    <w:p w:rsidR="00EB2BC3" w:rsidRPr="00EB2BC3" w:rsidRDefault="00EB2BC3" w:rsidP="00EB2B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 szkice lub rysunki – w zależności od potrzeb</w:t>
      </w:r>
    </w:p>
    <w:p w:rsidR="00EB2BC3" w:rsidRPr="00EB2BC3" w:rsidRDefault="00EB2BC3" w:rsidP="00EB2B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pozwolenia, uzgodnienia, opinie i inne dokumenty wymagane przepisami prawa lub </w:t>
      </w:r>
      <w:r w:rsidRPr="00EB2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kopie</w:t>
      </w: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pozwoleń, uzgodnień lub opinii</w:t>
      </w:r>
    </w:p>
    <w:p w:rsidR="00EB2BC3" w:rsidRPr="00EB2BC3" w:rsidRDefault="00EB2BC3" w:rsidP="00EB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Termin na dokonanie zgłoszenia</w:t>
      </w: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</w:t>
      </w:r>
      <w:proofErr w:type="spellEnd"/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się </w:t>
      </w:r>
      <w:r w:rsidRPr="00EB2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 terminem</w:t>
      </w: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zamierzonej zmiany sposobu użytkowania obiektu budowlanego lub jego części.</w:t>
      </w:r>
    </w:p>
    <w:p w:rsidR="00EB2BC3" w:rsidRPr="00EB2BC3" w:rsidRDefault="00EB2BC3" w:rsidP="00EB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Termin na rozpatrzenie zgłoszenia przez organ</w:t>
      </w: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</w:t>
      </w:r>
      <w:proofErr w:type="spellEnd"/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</w:t>
      </w:r>
      <w:r w:rsidRPr="00EB2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dni</w:t>
      </w: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 dnia doręczenia) na rozpatrzenie zgłoszenia. W powyższym terminie organ może wydać:</w:t>
      </w:r>
    </w:p>
    <w:p w:rsidR="00EB2BC3" w:rsidRPr="00EB2BC3" w:rsidRDefault="00EB2BC3" w:rsidP="00EB2B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postanowienie o uzupełnieniu zgłoszenia (wówczas inwestor będzie musiał uzupełnić zgłoszenie; nałożenie takiego obowiązku przerywa bieg powyższego terminu)</w:t>
      </w:r>
    </w:p>
    <w:p w:rsidR="00EB2BC3" w:rsidRPr="00EB2BC3" w:rsidRDefault="00EB2BC3" w:rsidP="00EB2B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sprzeciwie (od decyzji takiej przysługuje odwołanie do organu wyższej instancji). Jeżeli w powyższym terminie organ nie wniesie sprzeciwu, inwestor może dokonać zamierzonej zmiany sposobu użytkowania obiektu budowlanego lub jego części. Brak sprzeciwu stanowi więc </w:t>
      </w:r>
      <w:r w:rsidRPr="00EB2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milczącą zgodę</w:t>
      </w: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zmianę sposobu użytkowania obiektu budowlanego lub jego części. Organ może z urzędu, przed upływem powyższego terminu, wydać zaświadczenie o braku podstaw do wniesienia sprzeciwu. Wydanie zaświadczenia wyłącza możliwość wniesienia sprzeciwu oraz uprawnia inwestora do zmiany sposobu użytkowania obiektu budowlanego lub jego części.</w:t>
      </w:r>
    </w:p>
    <w:p w:rsidR="00EB2BC3" w:rsidRPr="00EB2BC3" w:rsidRDefault="00EB2BC3" w:rsidP="00EB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Postać postępowania w sprawie zgłoszenia w postaci elektronicznej</w:t>
      </w: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Dokonanie zgłoszenia w postaci elektronicznej nie przesądza, że dalsza korespondencja między inwestorem (jego pełnomocnikiem) i organem będzie odbywać się w postaci elektronicznej. Inwestor (jego pełnomocnik) dokonując zgłoszenia w postaci elektronicznej będzie decydował, czy wyraża zgodę na doręczenie korespondencji w tej sprawie za pomocą środków komunikacji elektronicznej. Jeżeli przy wypełnianiu zgłoszenia takiej zgody nie wyrazi, dalsza korespondencja będzie odbywać się w postaci papierowej.</w:t>
      </w:r>
    </w:p>
    <w:p w:rsidR="00EB2BC3" w:rsidRPr="00EB2BC3" w:rsidRDefault="00EB2BC3" w:rsidP="00EB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 Opłaty przy zgłoszeniu</w:t>
      </w: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Zgłoszenie </w:t>
      </w:r>
      <w:r w:rsidRPr="00EB2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wymaga</w:t>
      </w: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wnoszenia żadnych opłat. Wyjątkiem jest opłata za </w:t>
      </w:r>
      <w:r w:rsidRPr="00EB2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pełnomocnictwo</w:t>
      </w: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zgłoszenia dokonuje się przez pełnomocnika). Opłaty </w:t>
      </w:r>
      <w:r w:rsidRPr="00EB2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można</w:t>
      </w: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dokonać w postaci elektronicznej za pomocą generatora wniosków. Organem podatkowym właściwym w sprawach opłaty skarbowej jest wójt (burmistrz, prezydent miasta).</w:t>
      </w:r>
    </w:p>
    <w:p w:rsidR="00EB2BC3" w:rsidRPr="00EB2BC3" w:rsidRDefault="00EB2BC3" w:rsidP="00EB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 Wzór zgłoszenia w postaci elektronicznej</w:t>
      </w: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zgłoszenia zmiany sposobu użytkowania obiektu budowlanego lub jego części (</w:t>
      </w:r>
      <w:r w:rsidRPr="00EB2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PB-18</w:t>
      </w:r>
      <w:r w:rsidRPr="00EB2BC3">
        <w:rPr>
          <w:rFonts w:ascii="Times New Roman" w:eastAsia="Times New Roman" w:hAnsi="Times New Roman" w:cs="Times New Roman"/>
          <w:sz w:val="24"/>
          <w:szCs w:val="24"/>
          <w:lang w:eastAsia="pl-PL"/>
        </w:rPr>
        <w:t>) stanowi załącznik do rozporządzenia ...</w:t>
      </w:r>
    </w:p>
    <w:p w:rsidR="00E30E53" w:rsidRDefault="00E30E53"/>
    <w:sectPr w:rsidR="00E30E53" w:rsidSect="00E30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2C4F"/>
    <w:multiLevelType w:val="multilevel"/>
    <w:tmpl w:val="0412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C4B55"/>
    <w:multiLevelType w:val="multilevel"/>
    <w:tmpl w:val="6EA0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64956"/>
    <w:multiLevelType w:val="multilevel"/>
    <w:tmpl w:val="3E3C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61FA3"/>
    <w:multiLevelType w:val="multilevel"/>
    <w:tmpl w:val="DE08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F4133"/>
    <w:multiLevelType w:val="multilevel"/>
    <w:tmpl w:val="29B2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F30AF"/>
    <w:multiLevelType w:val="multilevel"/>
    <w:tmpl w:val="AF5C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AC57A3"/>
    <w:multiLevelType w:val="multilevel"/>
    <w:tmpl w:val="7FA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EB2BC3"/>
    <w:rsid w:val="00E30E53"/>
    <w:rsid w:val="00EB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53"/>
  </w:style>
  <w:style w:type="paragraph" w:styleId="Nagwek3">
    <w:name w:val="heading 3"/>
    <w:basedOn w:val="Normalny"/>
    <w:link w:val="Nagwek3Znak"/>
    <w:uiPriority w:val="9"/>
    <w:qFormat/>
    <w:rsid w:val="00EB2B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B2B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2B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1175</Words>
  <Characters>7056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Nowakowski</dc:creator>
  <cp:lastModifiedBy>Paweł Nowakowski</cp:lastModifiedBy>
  <cp:revision>2</cp:revision>
  <dcterms:created xsi:type="dcterms:W3CDTF">2021-02-16T10:43:00Z</dcterms:created>
  <dcterms:modified xsi:type="dcterms:W3CDTF">2021-02-16T10:43:00Z</dcterms:modified>
</cp:coreProperties>
</file>