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34" w:rsidRDefault="00093434" w:rsidP="00093434">
      <w:pPr>
        <w:pStyle w:val="Tytu"/>
        <w:rPr>
          <w:szCs w:val="18"/>
        </w:rPr>
      </w:pPr>
      <w:r>
        <w:rPr>
          <w:szCs w:val="18"/>
        </w:rPr>
        <w:t>OGŁOSZENIE   NR 1/2013  Z  DNIA  5.07.2013 ROKU</w:t>
      </w:r>
    </w:p>
    <w:p w:rsidR="00093434" w:rsidRDefault="00093434" w:rsidP="00093434">
      <w:pPr>
        <w:jc w:val="both"/>
        <w:rPr>
          <w:b/>
          <w:bCs/>
          <w:szCs w:val="18"/>
        </w:rPr>
      </w:pP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>Zarząd Powiatu Krośnieńskiego ogłasza pierwszy przetarg ustny nieograniczony na sprzedaż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>nieruchomości zabudowanej zespołem pałacowo- folwarcznym obejmującym działkę nr 21/2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>o powierzchni 1.4281 ha  oraz działkę nr 130 o powierzchni 6.4971 ha  stanowiącą park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>przypałacowy , położoną w obrębie Brzeźnica gm. Dąbie , powiat krośnieński , woj.lubuskie.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>Nieruchomość wpisana jest do rejestru zabytków  pod nr L-68 (dawny nr 3033)  decyzją Wojewód</w:t>
      </w:r>
      <w:r>
        <w:rPr>
          <w:szCs w:val="18"/>
        </w:rPr>
        <w:t>z</w:t>
      </w:r>
      <w:r>
        <w:rPr>
          <w:szCs w:val="18"/>
        </w:rPr>
        <w:t>kiego Konserwatora Zabytków w Zielonej Górze z dnia 25.07.1978r. ,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znak KL-IV-5340/D/19/78. 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>Ma urządzoną księgę wieczystą KW nr  ZG1K/00017414/9</w:t>
      </w:r>
    </w:p>
    <w:p w:rsidR="00093434" w:rsidRDefault="00093434" w:rsidP="00093434">
      <w:pPr>
        <w:jc w:val="both"/>
        <w:rPr>
          <w:szCs w:val="18"/>
        </w:rPr>
      </w:pPr>
    </w:p>
    <w:p w:rsidR="00093434" w:rsidRDefault="00093434" w:rsidP="00093434">
      <w:pPr>
        <w:jc w:val="both"/>
        <w:rPr>
          <w:szCs w:val="18"/>
          <w:u w:val="single"/>
        </w:rPr>
      </w:pPr>
      <w:r>
        <w:rPr>
          <w:szCs w:val="18"/>
        </w:rPr>
        <w:t>I.</w:t>
      </w:r>
      <w:r>
        <w:rPr>
          <w:szCs w:val="18"/>
          <w:u w:val="single"/>
        </w:rPr>
        <w:t>Działka  nr 21/2 zabudowana jest :</w:t>
      </w:r>
    </w:p>
    <w:p w:rsidR="00093434" w:rsidRDefault="00093434" w:rsidP="00093434">
      <w:pPr>
        <w:jc w:val="both"/>
        <w:rPr>
          <w:szCs w:val="18"/>
        </w:rPr>
      </w:pP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>1.</w:t>
      </w:r>
      <w:r>
        <w:rPr>
          <w:szCs w:val="18"/>
          <w:u w:val="single"/>
        </w:rPr>
        <w:t>Budynkiem pałacu</w:t>
      </w:r>
      <w:r>
        <w:rPr>
          <w:szCs w:val="18"/>
        </w:rPr>
        <w:t xml:space="preserve"> ,wolnostojącym ,trzykondygnacyjnym (trzecia kondygnacja wbudowana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w  dach) , w całości podpiwniczonym, konstrukcji murowanej (rok budowy 1908).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Kubatura budynku 10400,0m³ , pow. zabudowy 625,8m² , pow. użytkowa 2088,5m² , w</w:t>
      </w:r>
      <w:r>
        <w:rPr>
          <w:szCs w:val="18"/>
        </w:rPr>
        <w:br/>
        <w:t xml:space="preserve">   tym: piwnice 534,0m² , parter 529,3m² , I piętro 552,88m² , II piętro (poddasze) 472,29m².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Przykryty wysokim masardowym dachem , wielospadowym , pokryty blachą ocynkowaną ,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proste odcinki łupkiem. We wschodnim narożniku budynku czterokondygnacyjna wieża </w:t>
      </w:r>
      <w:r>
        <w:rPr>
          <w:szCs w:val="18"/>
        </w:rPr>
        <w:br/>
        <w:t xml:space="preserve">   z kopulastym dachem.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Stolarka drewniana ,okna jedno i dwu skrzydłowe, drzwi płycinowe bogato rzeźbione.</w:t>
      </w:r>
    </w:p>
    <w:p w:rsidR="00093434" w:rsidRDefault="00093434" w:rsidP="00093434">
      <w:pPr>
        <w:rPr>
          <w:szCs w:val="18"/>
        </w:rPr>
      </w:pPr>
      <w:r>
        <w:rPr>
          <w:szCs w:val="18"/>
        </w:rPr>
        <w:t xml:space="preserve">   Podłogi i posadzki : w piwnicy terakota , w kotłowni olejowej betonowa , parter parkiet </w:t>
      </w:r>
    </w:p>
    <w:p w:rsidR="00093434" w:rsidRDefault="00093434" w:rsidP="00093434">
      <w:pPr>
        <w:rPr>
          <w:szCs w:val="18"/>
        </w:rPr>
      </w:pPr>
      <w:r>
        <w:rPr>
          <w:szCs w:val="18"/>
        </w:rPr>
        <w:t xml:space="preserve">   i podłogi drewniane, w sanitariatach terakota , na poddaszu drewniane. 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Tynki wewnętrzne cementowo wapienne wzbogacane sztukaterią ,boazerie drewniane </w:t>
      </w:r>
      <w:r>
        <w:rPr>
          <w:szCs w:val="18"/>
        </w:rPr>
        <w:br/>
        <w:t xml:space="preserve">   i stropy kasetonowe. Kominki oraz piece ozdobne podnoszą walory pałacu.</w:t>
      </w:r>
      <w:r>
        <w:rPr>
          <w:szCs w:val="18"/>
        </w:rPr>
        <w:br/>
        <w:t xml:space="preserve">  W zespole kuchennym glazura ceramiczna dekorowana holenderskimi motywami</w:t>
      </w:r>
      <w:r>
        <w:rPr>
          <w:szCs w:val="18"/>
        </w:rPr>
        <w:br/>
        <w:t xml:space="preserve">   krajobrazowymi . 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Trzy klatki schodowe połączone korytarzami. Główna klatka schodowa (reprezentacyjna)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umieszczona centralnie w trakcie frontowym , konstrukcji drewnianej , łączy się z holem.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Schody zewnętrzne frontowe i prowadzące do parku wykonane  z kamienia, posiadają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lastRenderedPageBreak/>
        <w:t xml:space="preserve">   murowane   balustrady. Elewacja to bogaty wystrój profilowanych gzymsów , obramowań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okiennych i boniowanych pilastry. Wejście główne w postaci portalu z profilowanym</w:t>
      </w:r>
      <w:r>
        <w:rPr>
          <w:szCs w:val="18"/>
        </w:rPr>
        <w:br/>
        <w:t xml:space="preserve">   frontem wypełnionym  kompozycją rzeźbiarską.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Budynek wyposażony w instalacje : co , elektryczną , telefoniczną , anteny telewizyjnej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zbiorczej , p.poż , sygnalizacyjną , oświetlenia awaryjnego , wodociągową , kanalizacyjną 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z odprowadzeniem ścieków do własnej oczyszczalni.</w:t>
      </w:r>
    </w:p>
    <w:p w:rsidR="00093434" w:rsidRDefault="00093434" w:rsidP="00093434">
      <w:pPr>
        <w:jc w:val="both"/>
        <w:rPr>
          <w:szCs w:val="18"/>
        </w:rPr>
      </w:pP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>2.</w:t>
      </w:r>
      <w:r>
        <w:rPr>
          <w:szCs w:val="18"/>
          <w:u w:val="single"/>
        </w:rPr>
        <w:t>budynkiem administracyjnym</w:t>
      </w:r>
      <w:r>
        <w:rPr>
          <w:szCs w:val="18"/>
        </w:rPr>
        <w:t xml:space="preserve"> o kubaturze 2624,5m³ , pow. zabudowy 234,4m² , pow.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użytkowej 405,7m² w tym  piwnice 52,3m² , parter 147,0m² , I piętro 162,5m² , II piętro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(poddasze) 44,5m² , wolnostojącym , dwukondygnacyjnym , częściowo podpiwniczonym , 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konstrukcji murowanej , dach drewniany wielospadowy, dachówka ceramiczna , stolarka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drewniana , posadzki betonowe, w  sanitariatach ceramiczne , podłogi drewniane.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Wyposażony w instalacje : co , elektryczną , wodociągową , kanalizacyjną , oświetlenia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awaryjnego , telefoniczną.</w:t>
      </w:r>
    </w:p>
    <w:p w:rsidR="00093434" w:rsidRDefault="00093434" w:rsidP="00093434">
      <w:pPr>
        <w:jc w:val="both"/>
        <w:rPr>
          <w:szCs w:val="18"/>
        </w:rPr>
      </w:pP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>3.</w:t>
      </w:r>
      <w:r>
        <w:rPr>
          <w:szCs w:val="18"/>
          <w:u w:val="single"/>
        </w:rPr>
        <w:t xml:space="preserve">budynkiem pralni </w:t>
      </w:r>
      <w:r>
        <w:rPr>
          <w:szCs w:val="18"/>
        </w:rPr>
        <w:t xml:space="preserve"> o kubaturze 462,0m³ , pow. zabudowy 82,5m² , pow. użytkowej 64,3m² ,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w zabudowie półzwartej ,parterowy , niepodpiwniczony , konstrukcji murowanej ,z płaskim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dachem krytym papą ,wyciągi wentylacyjne , odprowadzenie wód opadowych.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Elewacja budynku : gzyms i naroża oraz obramowania otworów okiennych mur z cegły 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klinkierowej. Wyposażony w instalacje : co , siły i światła , wodociągową, kanalizacyjną.</w:t>
      </w:r>
    </w:p>
    <w:p w:rsidR="00093434" w:rsidRDefault="00093434" w:rsidP="00093434">
      <w:pPr>
        <w:numPr>
          <w:ilvl w:val="0"/>
          <w:numId w:val="1"/>
        </w:numPr>
        <w:spacing w:after="0" w:line="240" w:lineRule="auto"/>
        <w:jc w:val="both"/>
        <w:rPr>
          <w:szCs w:val="18"/>
        </w:rPr>
      </w:pPr>
      <w:r>
        <w:rPr>
          <w:szCs w:val="18"/>
        </w:rPr>
        <w:t>2 –</w:t>
      </w:r>
    </w:p>
    <w:p w:rsidR="00093434" w:rsidRDefault="00093434" w:rsidP="00093434">
      <w:pPr>
        <w:ind w:left="3900"/>
        <w:jc w:val="both"/>
        <w:rPr>
          <w:szCs w:val="18"/>
        </w:rPr>
      </w:pP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>4.</w:t>
      </w:r>
      <w:r>
        <w:rPr>
          <w:szCs w:val="18"/>
          <w:u w:val="single"/>
        </w:rPr>
        <w:t xml:space="preserve">budynkiem administracyjno-gospodarczym </w:t>
      </w:r>
      <w:r>
        <w:rPr>
          <w:szCs w:val="18"/>
        </w:rPr>
        <w:t xml:space="preserve"> o kubaturze 1080,0m³, pow.zabudowy 121,4m²,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pow. użytkowej 82,1m² , w zabudowie półzwartej , dwukondygnacyjny , podpiwniczony ,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konstrukcji murowanej , wysoki dach drewniany kryty dachówką ceramiczną ,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odprowadzenie wód opadowych. Stolarka drewniana, posadzki i podłogi : betonowa ,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piętro drewniana. Elewacja : gzyms i obramowania otworów tynk szlachetny, pozostały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gładki. Wyposażony w instalacje co ,elektryczną siły i światła ,wodociągową, kanalizacyjną.</w:t>
      </w:r>
    </w:p>
    <w:p w:rsidR="00093434" w:rsidRDefault="00093434" w:rsidP="00093434">
      <w:pPr>
        <w:jc w:val="both"/>
        <w:rPr>
          <w:szCs w:val="18"/>
        </w:rPr>
      </w:pPr>
    </w:p>
    <w:p w:rsidR="00093434" w:rsidRDefault="00093434" w:rsidP="00093434">
      <w:pPr>
        <w:rPr>
          <w:szCs w:val="18"/>
        </w:rPr>
      </w:pPr>
      <w:r>
        <w:rPr>
          <w:szCs w:val="18"/>
        </w:rPr>
        <w:t>5.</w:t>
      </w:r>
      <w:r>
        <w:rPr>
          <w:szCs w:val="18"/>
          <w:u w:val="single"/>
        </w:rPr>
        <w:t xml:space="preserve">budynkiem gospodarczym </w:t>
      </w:r>
      <w:r>
        <w:rPr>
          <w:szCs w:val="18"/>
        </w:rPr>
        <w:t>o kubaturze 9329,7m³, pow. zabudowy 1131,6m²,pow.użytkowej</w:t>
      </w:r>
    </w:p>
    <w:p w:rsidR="00093434" w:rsidRDefault="00093434" w:rsidP="00093434">
      <w:pPr>
        <w:rPr>
          <w:szCs w:val="18"/>
        </w:rPr>
      </w:pPr>
      <w:r>
        <w:rPr>
          <w:szCs w:val="18"/>
        </w:rPr>
        <w:t xml:space="preserve">   989,7m²,konstrukcji murowanej ,w zabudowie półzwartej, jednokondygnacyjny, wysoki</w:t>
      </w:r>
    </w:p>
    <w:p w:rsidR="00093434" w:rsidRDefault="00093434" w:rsidP="00093434">
      <w:pPr>
        <w:rPr>
          <w:szCs w:val="18"/>
        </w:rPr>
      </w:pPr>
      <w:r>
        <w:rPr>
          <w:szCs w:val="18"/>
        </w:rPr>
        <w:t xml:space="preserve">   dach drewniany kryty dachówką ceramiczną ,odprowadzenie wód opadowych.</w:t>
      </w:r>
    </w:p>
    <w:p w:rsidR="00093434" w:rsidRDefault="00093434" w:rsidP="00093434">
      <w:pPr>
        <w:rPr>
          <w:szCs w:val="18"/>
        </w:rPr>
      </w:pPr>
      <w:r>
        <w:rPr>
          <w:szCs w:val="18"/>
        </w:rPr>
        <w:t xml:space="preserve">   Posadzka betonowa , również w części  stropu , wrota drewniane dwuskrzydłowe, drzwi </w:t>
      </w:r>
    </w:p>
    <w:p w:rsidR="00093434" w:rsidRDefault="00093434" w:rsidP="00093434">
      <w:pPr>
        <w:rPr>
          <w:szCs w:val="18"/>
        </w:rPr>
      </w:pPr>
      <w:r>
        <w:rPr>
          <w:szCs w:val="18"/>
        </w:rPr>
        <w:t xml:space="preserve">   klepkowe , okienka stalowe.</w:t>
      </w:r>
    </w:p>
    <w:p w:rsidR="00093434" w:rsidRDefault="00093434" w:rsidP="00093434">
      <w:pPr>
        <w:rPr>
          <w:szCs w:val="18"/>
        </w:rPr>
      </w:pPr>
      <w:r>
        <w:rPr>
          <w:szCs w:val="18"/>
        </w:rPr>
        <w:t xml:space="preserve">   Wyposażony (w części) w instalacje: elektryczną ,wodociągową , kanalizacyjną.</w:t>
      </w:r>
    </w:p>
    <w:p w:rsidR="00093434" w:rsidRDefault="00093434" w:rsidP="00093434">
      <w:pPr>
        <w:rPr>
          <w:szCs w:val="18"/>
        </w:rPr>
      </w:pPr>
      <w:r>
        <w:rPr>
          <w:szCs w:val="18"/>
        </w:rPr>
        <w:t xml:space="preserve">    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>6.</w:t>
      </w:r>
      <w:r>
        <w:rPr>
          <w:szCs w:val="18"/>
          <w:u w:val="single"/>
        </w:rPr>
        <w:t xml:space="preserve">zespołem siedmiu budynków gospodarczych  </w:t>
      </w:r>
      <w:r>
        <w:rPr>
          <w:szCs w:val="18"/>
        </w:rPr>
        <w:t>,  różniących się zabudową, oddzielonych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murem ogniowym :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>a)</w:t>
      </w:r>
      <w:r>
        <w:rPr>
          <w:szCs w:val="18"/>
          <w:u w:val="single"/>
        </w:rPr>
        <w:t xml:space="preserve">budynek stodoły </w:t>
      </w:r>
      <w:r>
        <w:rPr>
          <w:szCs w:val="18"/>
        </w:rPr>
        <w:t xml:space="preserve"> o kubaturze 2663,1m³, pow. zabudowy 332,2m², pow.użytkowej 300,4m²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konstrukcji  murowanej , w zabudowie półzwartej , parterowy , niepodpiwniczony, wysoki 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dach drewniany kryty dachówką ceramiczną ,odprowadzenie wód opadowych. Do budynku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dobudowana portiernia z półokrągłymi ścianami bocznymi , w których są dwie bramy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przejazdowe. W portierni instalacja wody i prądu. Elewacja tynk gładki.</w:t>
      </w:r>
    </w:p>
    <w:p w:rsidR="00093434" w:rsidRDefault="00093434" w:rsidP="00093434">
      <w:pPr>
        <w:jc w:val="both"/>
        <w:rPr>
          <w:szCs w:val="18"/>
        </w:rPr>
      </w:pP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b) </w:t>
      </w:r>
      <w:r>
        <w:rPr>
          <w:szCs w:val="18"/>
          <w:u w:val="single"/>
        </w:rPr>
        <w:t xml:space="preserve">budynek warsztatowy </w:t>
      </w:r>
      <w:r>
        <w:rPr>
          <w:szCs w:val="18"/>
        </w:rPr>
        <w:t xml:space="preserve"> o kubaturze 689,7m³ , pow. zabudowy 121,0m² , pow. użytkowej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łącznie z poddaszem 109,6m² , konstrukcji murowanej , w zabudowie zwartej ,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jednokondygnacyjny , płaski dach drewniany ,kryty papą ,odprowadzenie wód opadowych.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Drzwi drewniane nietypowe ,okna stalowe , posadzka betonowa. Elewacja: pilastr , gzymsy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i obramowania otworów mur z cegły ceramicznej czerwonej ,spoinowany, pozostała część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tynk gładki. </w:t>
      </w:r>
    </w:p>
    <w:p w:rsidR="00093434" w:rsidRDefault="00093434" w:rsidP="00093434">
      <w:pPr>
        <w:jc w:val="both"/>
        <w:rPr>
          <w:szCs w:val="18"/>
        </w:rPr>
      </w:pP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c) </w:t>
      </w:r>
      <w:r>
        <w:rPr>
          <w:szCs w:val="18"/>
          <w:u w:val="single"/>
        </w:rPr>
        <w:t xml:space="preserve">budynek magazynu ogólnego </w:t>
      </w:r>
      <w:r>
        <w:rPr>
          <w:szCs w:val="18"/>
        </w:rPr>
        <w:t>o kubaturze 1038,1m³ , pow. zabudowy 199,6m² , pow.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użytkowej łącznie z poddaszem 365,1m² , konstrukcji murowanej , jednokondygnacyjny ,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niepodpiwniczony  w zabudowie zwartej , płaski dach drewniany , jednospadowy, kryty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lastRenderedPageBreak/>
        <w:t xml:space="preserve">    papą ,odprowadzenie wód opadowych. Drzwi drewniane nietypowe , okna stalowe ,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posadzka betonowa. Elewacja: pilastr , gzymsy i obramowania otworów mur  z cegły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ceramicznej czerwonej , spoinowany , pozostała część tynk gładki.</w:t>
      </w:r>
    </w:p>
    <w:p w:rsidR="00093434" w:rsidRDefault="00093434" w:rsidP="00093434">
      <w:pPr>
        <w:jc w:val="both"/>
        <w:rPr>
          <w:szCs w:val="18"/>
        </w:rPr>
      </w:pP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d) </w:t>
      </w:r>
      <w:r>
        <w:rPr>
          <w:szCs w:val="18"/>
          <w:u w:val="single"/>
        </w:rPr>
        <w:t xml:space="preserve">budynek magazynu </w:t>
      </w:r>
      <w:r>
        <w:rPr>
          <w:szCs w:val="18"/>
        </w:rPr>
        <w:t>o kubaturze 736,8m³, pow. zabudowy 138,9m², pow. użytkowej łącznie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z poddaszem 245,8m², konstrukcji murowanej , niepodpiwniczony , jednokondygnacyjny ,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w zabudowie zwartej , płaski dach drewniany, jednospadowy , kryty papą , odprowadzenie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wód opadowych. Ściany konstrukcyjne do wysokości 1m z kamienia łupanego , powyżej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cegła ceramiczna. Posadzka betonowa , drzwi drewniane nietypowe, okna stalowe.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Elewacja: pilastr , gzymsy i obramowania otworów mur z cegły ceramicznej czerwonej ,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spoinowany , pozostała część tynk gładki.</w:t>
      </w:r>
    </w:p>
    <w:p w:rsidR="00093434" w:rsidRDefault="00093434" w:rsidP="00093434">
      <w:pPr>
        <w:jc w:val="both"/>
        <w:rPr>
          <w:szCs w:val="18"/>
        </w:rPr>
      </w:pP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e) </w:t>
      </w:r>
      <w:r>
        <w:rPr>
          <w:szCs w:val="18"/>
          <w:u w:val="single"/>
        </w:rPr>
        <w:t xml:space="preserve">budynek magazynu </w:t>
      </w:r>
      <w:r>
        <w:rPr>
          <w:szCs w:val="18"/>
        </w:rPr>
        <w:t>o kubaturze 721,8m³, pow. zabudowy 138,9m², pow. użytkowej łącznie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z  poddaszem 252,2m² , konstrukcji murowanej , w zabudowie zwartej ,niepodpiwniczony ,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jednokondygnacyjny , płaski dach drewniany jednospadowy ,kryty papą , odprowadzenie</w:t>
      </w:r>
    </w:p>
    <w:p w:rsidR="00093434" w:rsidRDefault="00093434" w:rsidP="00093434">
      <w:pPr>
        <w:jc w:val="center"/>
        <w:rPr>
          <w:szCs w:val="18"/>
        </w:rPr>
      </w:pPr>
      <w:r>
        <w:rPr>
          <w:szCs w:val="18"/>
        </w:rPr>
        <w:t>- 3 -</w:t>
      </w:r>
    </w:p>
    <w:p w:rsidR="00093434" w:rsidRDefault="00093434" w:rsidP="00093434">
      <w:pPr>
        <w:jc w:val="both"/>
        <w:rPr>
          <w:szCs w:val="18"/>
        </w:rPr>
      </w:pP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wód opadowych. Posadzka betonowa, drzwi drewniane nietypowe, okna stalowe.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Elewacja : pilastr , gzymsy i obramowania mur z cegły ceramicznej czerwonej ,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spoinowany , pozostała część tynk gładki.</w:t>
      </w:r>
    </w:p>
    <w:p w:rsidR="00093434" w:rsidRDefault="00093434" w:rsidP="00093434">
      <w:pPr>
        <w:jc w:val="both"/>
        <w:rPr>
          <w:szCs w:val="18"/>
        </w:rPr>
      </w:pP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f) </w:t>
      </w:r>
      <w:r>
        <w:rPr>
          <w:szCs w:val="18"/>
          <w:u w:val="single"/>
        </w:rPr>
        <w:t xml:space="preserve">budynek magazynu z garażem </w:t>
      </w:r>
      <w:r>
        <w:rPr>
          <w:szCs w:val="18"/>
        </w:rPr>
        <w:t xml:space="preserve"> o kubaturze 450,3m³ , pow. zabudowy 86,6m² , powierzchni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użytkowej łącznie z poddaszem 145,5m² ,konstrukcji murowanej , w zabudowie zwartej ,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niepodpiwniczony , jednokondygnacyjny , płaski dach drewniany , jednospadowy , kryty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papą ,odprowadzenie wód opadowych. Posadzka betonowa , drzwi drewniane nietypowe ,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okna stalowe. Elewacja : pilastr , gzymsy i obramowania otworów  mur  cegły ceramicznej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czerwonej, spoinowany , pozostała część tynk gładki.Wyposażony w instalację elektryczną.</w:t>
      </w:r>
    </w:p>
    <w:p w:rsidR="00093434" w:rsidRDefault="00093434" w:rsidP="00093434">
      <w:pPr>
        <w:jc w:val="both"/>
        <w:rPr>
          <w:szCs w:val="18"/>
        </w:rPr>
      </w:pP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g) </w:t>
      </w:r>
      <w:r>
        <w:rPr>
          <w:szCs w:val="18"/>
          <w:u w:val="single"/>
        </w:rPr>
        <w:t xml:space="preserve">budynek oczyszczalni ścieków </w:t>
      </w:r>
      <w:r>
        <w:rPr>
          <w:szCs w:val="18"/>
        </w:rPr>
        <w:t xml:space="preserve"> ( po modernizacji budynku gospodarczego 1998r.) 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o kubaturze 424,9m³ , pow. zabudowy 54,1m² , pow. użytkowej łącznie z poddaszem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122,1m², konstrukcji murowanej ,w zabudowie półzwartej, dwukondygnacyjny , płaski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dach drewniany dwuspadowy, kryty papą , odprowadzenie wód opadowych.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Posadzka betonowa , drzwi drewniane nietypowe , okna stalowe. Elewacja: pilastr, gzymsy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i obramowania otworów mur z cegły ceramicznej czerwonej , spoinowany, pozostała część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tynk gładki. Wyposażenie: przepompownia ścieków na sieci, osadnik czterokomorowy,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przepompownia ścieków, oczyszczalnia ścieków system ,,dąb” , reaktor biologiczny ,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osadnik wtórny , złoże zraszające niskoobciążone, studzienka osadowa –recyrkulacyjna ,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zbiornik osadu nadmiernego. Odprowadzenie wody do rzeki Bóbr poprzez Kanał Zimna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Woda.   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     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>7.</w:t>
      </w:r>
      <w:r>
        <w:rPr>
          <w:szCs w:val="18"/>
          <w:u w:val="single"/>
        </w:rPr>
        <w:t xml:space="preserve">Stalowa wiata z obudowanym stanowiskiem na  agregat prądotwórczy </w:t>
      </w:r>
      <w:r>
        <w:rPr>
          <w:szCs w:val="18"/>
        </w:rPr>
        <w:t xml:space="preserve"> ( rok budowy 2001)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o kubaturze 600,00m³ , pow. zabudowy 120,0m² , pow. użytkowej 120m².Wolnostojąca ,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konstrukcji stalowej , pokryta blachą fałdowaną , pięciostanowiskowa w tym jedno</w:t>
      </w:r>
      <w:r>
        <w:rPr>
          <w:szCs w:val="18"/>
        </w:rPr>
        <w:br/>
        <w:t xml:space="preserve">   obudowane (ściany murowane osłonowe) , w którym znajduje się rozdzielnia prądu </w:t>
      </w:r>
      <w:r>
        <w:rPr>
          <w:szCs w:val="18"/>
        </w:rPr>
        <w:br/>
        <w:t xml:space="preserve">   z odłączn</w:t>
      </w:r>
      <w:r>
        <w:rPr>
          <w:szCs w:val="18"/>
        </w:rPr>
        <w:t>i</w:t>
      </w:r>
      <w:r>
        <w:rPr>
          <w:szCs w:val="18"/>
        </w:rPr>
        <w:t xml:space="preserve">kiem mocy.  </w:t>
      </w:r>
    </w:p>
    <w:p w:rsidR="00093434" w:rsidRDefault="00093434" w:rsidP="00093434">
      <w:pPr>
        <w:jc w:val="both"/>
        <w:rPr>
          <w:szCs w:val="18"/>
        </w:rPr>
      </w:pP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>8.Działka nr 21/2 – ogrodzenie nieruchomości stanowią budynki oraz ozdobna stalowa brama</w:t>
      </w:r>
      <w:r>
        <w:rPr>
          <w:szCs w:val="18"/>
        </w:rPr>
        <w:br/>
        <w:t xml:space="preserve">   wjazdowa o powierzchni 42,6m</w:t>
      </w:r>
      <w:r>
        <w:rPr>
          <w:szCs w:val="18"/>
          <w:vertAlign w:val="superscript"/>
        </w:rPr>
        <w:t xml:space="preserve">2 </w:t>
      </w:r>
      <w:r>
        <w:rPr>
          <w:szCs w:val="18"/>
        </w:rPr>
        <w:t>przy portierni. Od strony zachodniej zespół pałacowy</w:t>
      </w:r>
      <w:r>
        <w:rPr>
          <w:szCs w:val="18"/>
        </w:rPr>
        <w:br/>
        <w:t xml:space="preserve">   otoczony jest zabytkowym parkiem. Między pałacem i parkiem w części znajduje się</w:t>
      </w:r>
      <w:r>
        <w:rPr>
          <w:szCs w:val="18"/>
        </w:rPr>
        <w:br/>
        <w:t xml:space="preserve">   ogrodzenie z siatki stalowej ciągnionej na słupkach stalowych osadzonych w stopach</w:t>
      </w:r>
      <w:r>
        <w:rPr>
          <w:szCs w:val="18"/>
        </w:rPr>
        <w:br/>
        <w:t xml:space="preserve">   betonowych. Od </w:t>
      </w:r>
      <w:r>
        <w:rPr>
          <w:szCs w:val="18"/>
          <w:vertAlign w:val="superscript"/>
        </w:rPr>
        <w:t xml:space="preserve"> </w:t>
      </w:r>
      <w:r>
        <w:rPr>
          <w:szCs w:val="18"/>
        </w:rPr>
        <w:t xml:space="preserve"> bramy wjazdowej (głównej) do pałacu i budynku administracyjnego</w:t>
      </w:r>
      <w:r>
        <w:rPr>
          <w:szCs w:val="18"/>
        </w:rPr>
        <w:br/>
        <w:t xml:space="preserve">   prowadzi droga wewnętrzna asfaltowa o różnej szerokości. Na środku dziedzińca</w:t>
      </w:r>
      <w:r>
        <w:rPr>
          <w:szCs w:val="18"/>
        </w:rPr>
        <w:br/>
        <w:t xml:space="preserve">   pałacowego klomb. Do poszczególnych budynków prowadzą utwardzone podjazdy.</w:t>
      </w:r>
    </w:p>
    <w:p w:rsidR="00093434" w:rsidRDefault="00093434" w:rsidP="00093434">
      <w:pPr>
        <w:jc w:val="both"/>
        <w:rPr>
          <w:szCs w:val="18"/>
        </w:rPr>
      </w:pP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>9.Na nieruchomości oznaczonej działką nr 21/2 ustanowiona jest na rzecz każdoczesnych</w:t>
      </w:r>
    </w:p>
    <w:p w:rsidR="00093434" w:rsidRDefault="00093434" w:rsidP="00093434">
      <w:pPr>
        <w:ind w:left="180"/>
        <w:jc w:val="both"/>
        <w:rPr>
          <w:szCs w:val="18"/>
        </w:rPr>
      </w:pPr>
      <w:r>
        <w:rPr>
          <w:szCs w:val="18"/>
        </w:rPr>
        <w:t xml:space="preserve">właścicieli lub współwłaścicieli nieruchomości oznaczonej działką nr 21/1 bezpłatna </w:t>
      </w:r>
      <w:r>
        <w:rPr>
          <w:szCs w:val="18"/>
        </w:rPr>
        <w:br/>
        <w:t>służebność gruntowa, polegająca na prawie swobodnego korzystania  z szamba znajdującego się na działce oznaczonej nr 21/2.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lastRenderedPageBreak/>
        <w:t xml:space="preserve"> 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>II.</w:t>
      </w:r>
      <w:r>
        <w:rPr>
          <w:szCs w:val="18"/>
          <w:u w:val="single"/>
        </w:rPr>
        <w:t xml:space="preserve">Działka nr 130  </w:t>
      </w:r>
      <w:r>
        <w:rPr>
          <w:szCs w:val="18"/>
        </w:rPr>
        <w:t>stanowi park przypałacowy porośnięty 40 gatunkami drzew i krzewów oraz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samosiejem ( 814 drzew w tym : jeden dąb szypułkowaty – pomnik przyrody , 13 drzew </w:t>
      </w:r>
      <w:r>
        <w:rPr>
          <w:szCs w:val="18"/>
        </w:rPr>
        <w:br/>
        <w:t xml:space="preserve">    o charakterze pomnikowym) , dwa stawy o powierzchni lustra wody 2000m² i 5167m².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Park od zespołu pałacowo-folwarcznego oddzielony jest rzeką Młynówką Kosierską  , na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której są dwa mostki dla ruchu pieszego. Działka w części jest ogrodzona ,w części brak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ogrodzenia ,część ogrodzenia stanowi rzeka Bóbr.</w:t>
      </w:r>
    </w:p>
    <w:p w:rsidR="00093434" w:rsidRDefault="00093434" w:rsidP="00093434">
      <w:pPr>
        <w:jc w:val="center"/>
        <w:rPr>
          <w:szCs w:val="18"/>
        </w:rPr>
      </w:pPr>
      <w:r>
        <w:rPr>
          <w:szCs w:val="18"/>
        </w:rPr>
        <w:t>- 4 -</w:t>
      </w:r>
    </w:p>
    <w:p w:rsidR="00093434" w:rsidRDefault="00093434" w:rsidP="00093434">
      <w:pPr>
        <w:jc w:val="both"/>
        <w:rPr>
          <w:szCs w:val="18"/>
        </w:rPr>
      </w:pP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III.W miejscowym planie zagospodarowania przestrzennego gminy Dąbie obowiązującym do 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 dnia 31.12.2002r. nieruchomość oznaczona działką nr 21/2 to teren zabudowany obiektami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 zabytkowymi Domu Pomocy Społecznej dla dorosłych z prawem dokonania za zgodą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 Konserwatora Zabytków  kapitalnych remontów, budowy pralni z suszarnią oraz innych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obiektów związanych z działalnością gospodarczą. Działka nr 130 – część tereny zieleni</w:t>
      </w:r>
    </w:p>
    <w:p w:rsidR="00093434" w:rsidRDefault="00093434" w:rsidP="00093434">
      <w:pPr>
        <w:jc w:val="both"/>
      </w:pPr>
      <w:r>
        <w:rPr>
          <w:szCs w:val="18"/>
        </w:rPr>
        <w:t xml:space="preserve">    parkowej, część tereny wód otwartych.</w:t>
      </w:r>
      <w:r w:rsidRPr="003459EE">
        <w:t xml:space="preserve"> </w:t>
      </w:r>
      <w:r>
        <w:t>W studium uwarunkowań i kierunków</w:t>
      </w:r>
    </w:p>
    <w:p w:rsidR="00093434" w:rsidRDefault="00093434" w:rsidP="00093434">
      <w:pPr>
        <w:jc w:val="both"/>
      </w:pPr>
      <w:r>
        <w:t xml:space="preserve">    zagospodarowania przestrzennego Gminy Dąbie, uchwalonym uchwałą Nr 152/XVII/2001</w:t>
      </w:r>
    </w:p>
    <w:p w:rsidR="00093434" w:rsidRDefault="00093434" w:rsidP="00093434">
      <w:pPr>
        <w:jc w:val="both"/>
      </w:pPr>
      <w:r>
        <w:t xml:space="preserve">    Rady Gminy Dąbie z dnia 22.02.2001r.działki nr 21/2 i nr 130 nie zmieniają przeznaczenia</w:t>
      </w:r>
    </w:p>
    <w:p w:rsidR="00093434" w:rsidRDefault="00093434" w:rsidP="00093434">
      <w:pPr>
        <w:jc w:val="both"/>
      </w:pPr>
      <w:r>
        <w:t xml:space="preserve">    ujętego w wymienionym planie, znajdują się w granicach obszaru istniejącej zabudowy</w:t>
      </w:r>
    </w:p>
    <w:p w:rsidR="00093434" w:rsidRDefault="00093434" w:rsidP="00093434">
      <w:pPr>
        <w:jc w:val="both"/>
      </w:pPr>
      <w:r>
        <w:t xml:space="preserve">    zagrodowej i mieszkaniowo- usługowej oraz przeznaczone są pod tego rodzaju zabudowę,</w:t>
      </w:r>
    </w:p>
    <w:p w:rsidR="00093434" w:rsidRDefault="00093434" w:rsidP="00093434">
      <w:pPr>
        <w:jc w:val="both"/>
      </w:pPr>
      <w:r>
        <w:t xml:space="preserve">    w granicach terenu zalewowego i zieleni parkowej, w Obszarze Specjalnej Ochrony</w:t>
      </w:r>
    </w:p>
    <w:p w:rsidR="00093434" w:rsidRDefault="00093434" w:rsidP="00093434">
      <w:pPr>
        <w:jc w:val="both"/>
      </w:pPr>
      <w:r>
        <w:t xml:space="preserve">    NATURA 2000 „Dolina Dolnego Bobru’’ PLH 0841.</w:t>
      </w:r>
    </w:p>
    <w:p w:rsidR="00093434" w:rsidRDefault="00093434" w:rsidP="00093434">
      <w:pPr>
        <w:jc w:val="both"/>
      </w:pP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>IV.Informuje się  zainteresowanych przetargiem, że uczestnik przetargu, który przetarg wygra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ma obowiązek uzgodnić z Lubuskim Wojewódzkim Konserwatorem Zabytków w Zielonej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Górze (ul. Kopernika 1, 65-063 Zielona Góra),program zagospodarowania i dalszego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korzystania z nieruchomości zabudowanej zespołem pałacowo-folwarcznym, obejmującym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działkę nr 21/2 oraz działkę nr 130 stanowiącą park przypałacowy, położonej w Brzeźnicy 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lastRenderedPageBreak/>
        <w:t xml:space="preserve">    gmina Dąbie, wpisanej do rejestru Lubuskiego Wojewódzkiego Konserwatora Zabytków </w:t>
      </w:r>
      <w:r>
        <w:rPr>
          <w:szCs w:val="18"/>
        </w:rPr>
        <w:br/>
        <w:t xml:space="preserve">    w Zielonej Górze. 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Ponadto informuje się, iż w decyzji Lubuskiego Wojewódzkiego Konserwatora Zabytków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w Zielonej Górze z dnia 08.08.2011 r., znak ZN.5142.16.2011 [Dab] w sprawie udzielenia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pozwolenia na sprzedaż zespołu pałacowo – folwarcznego zlokalizowanego na działce </w:t>
      </w:r>
      <w:r>
        <w:rPr>
          <w:szCs w:val="18"/>
        </w:rPr>
        <w:br/>
        <w:t xml:space="preserve">    nr ewid.21/2 oraz parku obejmującego teren działki nr ewid. 130, położonych w Brzeźnicy,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gmina Dąbie, wpisanych do rejestru zabytków pod nr L-68 (d. 3033) decyzją</w:t>
      </w:r>
      <w:r>
        <w:rPr>
          <w:szCs w:val="18"/>
        </w:rPr>
        <w:br/>
        <w:t xml:space="preserve">   Wojewódzkiego Konserwatora Zabytków w Zielonej Górze z dnia 25.07.1978 r. </w:t>
      </w:r>
      <w:r>
        <w:rPr>
          <w:szCs w:val="18"/>
        </w:rPr>
        <w:br/>
        <w:t xml:space="preserve">    i 13.03.2003 r. oraz w piśmie Lubuskiego Wojewódzkiego Konserwatora Zabytków </w:t>
      </w:r>
      <w:r>
        <w:rPr>
          <w:szCs w:val="18"/>
        </w:rPr>
        <w:br/>
        <w:t xml:space="preserve">   w Zielonej Górze z dnia 08.08.2011 r., znak ZN.5142.15.2011 [Dab] , zostały określone</w:t>
      </w:r>
      <w:r>
        <w:rPr>
          <w:szCs w:val="18"/>
        </w:rPr>
        <w:br/>
        <w:t xml:space="preserve">    zalecenia Lubuskiego Wojewódzkiego Konserwatora Zabytków w Zielonej Górze</w:t>
      </w:r>
      <w:r>
        <w:rPr>
          <w:szCs w:val="18"/>
        </w:rPr>
        <w:br/>
        <w:t xml:space="preserve">   dotyczące konkretnych prac obciążających nabywcę nieruchomości.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Z niniejszymi dokumentami można zapoznać się w Wydziale Geodezji Kartografii </w:t>
      </w:r>
      <w:r>
        <w:rPr>
          <w:szCs w:val="18"/>
        </w:rPr>
        <w:br/>
        <w:t xml:space="preserve">    i Gospodarki Gruntami  Starostwa Powiatowego w Krośnie Odrzańskim ul. Piastów 10 B </w:t>
      </w:r>
      <w:r>
        <w:rPr>
          <w:szCs w:val="18"/>
        </w:rPr>
        <w:br/>
        <w:t xml:space="preserve">    ( pokój 312  w godz.8</w:t>
      </w:r>
      <w:r>
        <w:rPr>
          <w:szCs w:val="18"/>
          <w:vertAlign w:val="superscript"/>
        </w:rPr>
        <w:t xml:space="preserve">00 </w:t>
      </w:r>
      <w:r>
        <w:rPr>
          <w:szCs w:val="18"/>
        </w:rPr>
        <w:t>– 15</w:t>
      </w:r>
      <w:r>
        <w:rPr>
          <w:szCs w:val="18"/>
          <w:vertAlign w:val="superscript"/>
        </w:rPr>
        <w:t xml:space="preserve">00 </w:t>
      </w:r>
      <w:r>
        <w:rPr>
          <w:szCs w:val="18"/>
        </w:rPr>
        <w:t>).</w:t>
      </w:r>
    </w:p>
    <w:p w:rsidR="00093434" w:rsidRPr="00AE0CD9" w:rsidRDefault="00093434" w:rsidP="00093434">
      <w:pPr>
        <w:jc w:val="both"/>
        <w:rPr>
          <w:szCs w:val="18"/>
        </w:rPr>
      </w:pP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V.Z cudzoziemcem na przetargu winien uczestniczyć tłumacz przysięgły. Podmioty 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zagraniczne wiążą przepisy ustawy z dnia 24 marca 1920r. o nabywaniu nieruchomości 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przez cudzoziemców ( Dz. U. z 2004r. , Nr 167 , poz.1758 ze zm.). </w:t>
      </w:r>
    </w:p>
    <w:p w:rsidR="00093434" w:rsidRDefault="00093434" w:rsidP="00093434">
      <w:pPr>
        <w:jc w:val="both"/>
      </w:pPr>
    </w:p>
    <w:p w:rsidR="00093434" w:rsidRDefault="00093434" w:rsidP="00093434">
      <w:pPr>
        <w:jc w:val="both"/>
      </w:pPr>
      <w:r>
        <w:t>VI.Cena nieruchomości, obejmująca działkę nr 21/2  zabudowaną zespołem pałacowo –</w:t>
      </w:r>
    </w:p>
    <w:p w:rsidR="00093434" w:rsidRDefault="00093434" w:rsidP="00093434">
      <w:pPr>
        <w:jc w:val="both"/>
      </w:pPr>
      <w:r>
        <w:t xml:space="preserve">     folwarcznym i działkę nr 130 stanowiącą park przypałacowy,   ustalona zgodnie z art.67</w:t>
      </w:r>
    </w:p>
    <w:p w:rsidR="00093434" w:rsidRDefault="00093434" w:rsidP="00093434">
      <w:pPr>
        <w:jc w:val="both"/>
      </w:pPr>
      <w:r>
        <w:t xml:space="preserve">     ust. 1 ustawy o gospodarce nieruchomościami, wynosi 2.077.960,00zł (słownie: dwa</w:t>
      </w:r>
    </w:p>
    <w:p w:rsidR="00093434" w:rsidRDefault="00093434" w:rsidP="00093434">
      <w:pPr>
        <w:jc w:val="both"/>
      </w:pPr>
      <w:r>
        <w:t xml:space="preserve">     miliony siedemdziesiąt siedem tysięcy dziewięćset sześćdziesiąt złotych zero groszy)</w:t>
      </w:r>
      <w:r>
        <w:br/>
        <w:t xml:space="preserve">     i w związku z art.67 ust.2 pkt 1 ustawy o gospodarce nieruchomościami stanowi cenę</w:t>
      </w:r>
      <w:r>
        <w:br/>
        <w:t xml:space="preserve">     wywoławczą w pierwszym przetargu ustnym nieograniczonym na sprzedaż tej</w:t>
      </w:r>
      <w:r>
        <w:br/>
        <w:t xml:space="preserve">     nieruchomości.</w:t>
      </w:r>
    </w:p>
    <w:p w:rsidR="00093434" w:rsidRDefault="00093434" w:rsidP="00093434">
      <w:pPr>
        <w:jc w:val="both"/>
      </w:pPr>
      <w:r>
        <w:t xml:space="preserve">    W związku z wpisaniem nieruchomości do rejestru zabytków, na podstawie art.68 ust.3</w:t>
      </w:r>
      <w:r>
        <w:br/>
        <w:t xml:space="preserve">     ustawy o gospodarce nieruchomościami osobie ustalonej w przetargu jako nabywca</w:t>
      </w:r>
      <w:r>
        <w:br/>
        <w:t xml:space="preserve">     nieruchomości zostanie udzielona bonifikata w wysokości 50% ceny nieruchomości co jest</w:t>
      </w:r>
    </w:p>
    <w:p w:rsidR="00093434" w:rsidRDefault="00093434" w:rsidP="00093434">
      <w:pPr>
        <w:jc w:val="center"/>
      </w:pPr>
      <w:r>
        <w:t>- 5 –</w:t>
      </w:r>
    </w:p>
    <w:p w:rsidR="00093434" w:rsidRDefault="00093434" w:rsidP="00093434">
      <w:pPr>
        <w:jc w:val="center"/>
      </w:pPr>
    </w:p>
    <w:p w:rsidR="00093434" w:rsidRDefault="00093434" w:rsidP="00093434">
      <w:pPr>
        <w:jc w:val="both"/>
      </w:pPr>
      <w:r>
        <w:lastRenderedPageBreak/>
        <w:t>zgodne z uchwałą Nr 258/2013 Zarządu Powiatu Krośnieńskiego z dnia 17 maja 2013 r. w sprawie przeznaczenia do sprzedaży w pierwszym przetargu ustnym nieograniczonym nieruchomości obejmującej działkę nr 21/2 o pow.1.4281 ha  zabudowaną zespołem pałacowo-folwarcznym  i działkę nr 130 o pow.6.4971 ha stanowiącą park przypałacowy, położoną w obrębie Brzeźnica gmina Dąbie, stanowiącą własność Powiatu Krośnieńskiego. Wymienione działki wpisane są do rejestru zabytków decyzją Lubuskiego Wojewódzkiego Konserwatora Zabytków pod nr L-68 (poprzedni nr 3033).</w:t>
      </w:r>
    </w:p>
    <w:p w:rsidR="00093434" w:rsidRDefault="00093434" w:rsidP="00093434">
      <w:pPr>
        <w:jc w:val="both"/>
      </w:pPr>
    </w:p>
    <w:p w:rsidR="00093434" w:rsidRDefault="00093434" w:rsidP="00093434">
      <w:pPr>
        <w:jc w:val="both"/>
      </w:pPr>
      <w:r>
        <w:t>Sprzedaż nieruchomości zabudowanej, oznaczonej działką nr 21/2 jest zwolniona z podatku</w:t>
      </w:r>
    </w:p>
    <w:p w:rsidR="00093434" w:rsidRDefault="00093434" w:rsidP="00093434">
      <w:pPr>
        <w:jc w:val="both"/>
      </w:pPr>
      <w:r>
        <w:t>VAT na podstawie art.43 ust.1 pkt 10a w związku z art.29 ust.5 ustawy z dnia 11 marca</w:t>
      </w:r>
    </w:p>
    <w:p w:rsidR="00093434" w:rsidRDefault="00093434" w:rsidP="00093434">
      <w:pPr>
        <w:jc w:val="both"/>
      </w:pPr>
      <w:r>
        <w:t>2004 r. o podatku od towarów i usług  ( Dz.U. z 2011 r. Nr 177, poz.1054 ), sprzedaż</w:t>
      </w:r>
    </w:p>
    <w:p w:rsidR="00093434" w:rsidRDefault="00093434" w:rsidP="00093434">
      <w:pPr>
        <w:jc w:val="both"/>
      </w:pPr>
      <w:r>
        <w:t>nieruchomości niezabudowanej, stanowiącej park przypałacowy, oznaczonej działką nr 130</w:t>
      </w:r>
    </w:p>
    <w:p w:rsidR="00093434" w:rsidRDefault="00093434" w:rsidP="00093434">
      <w:pPr>
        <w:jc w:val="both"/>
      </w:pPr>
      <w:r>
        <w:t>będzie korzystała ze zwolnienia od podatku VAT na podstawie art.43 ust.1 pkt 9 ustawy.</w:t>
      </w:r>
    </w:p>
    <w:p w:rsidR="00093434" w:rsidRPr="009342E0" w:rsidRDefault="00093434" w:rsidP="00093434">
      <w:pPr>
        <w:jc w:val="both"/>
      </w:pPr>
      <w:r>
        <w:t xml:space="preserve">     </w:t>
      </w:r>
    </w:p>
    <w:p w:rsidR="00093434" w:rsidRPr="00B46537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VII.W przetargu mogą brać udział osoby fizyczne i prawne , </w:t>
      </w:r>
      <w:r w:rsidRPr="00E76F9D">
        <w:rPr>
          <w:b/>
          <w:szCs w:val="18"/>
        </w:rPr>
        <w:t>które wpłacą wadium najpóźniej</w:t>
      </w:r>
      <w:r>
        <w:rPr>
          <w:szCs w:val="18"/>
        </w:rPr>
        <w:t xml:space="preserve"> </w:t>
      </w:r>
      <w:r w:rsidRPr="001A0772">
        <w:rPr>
          <w:b/>
          <w:szCs w:val="18"/>
        </w:rPr>
        <w:t>do dnia  16.09. 2013 r. w kwocie 110.000,00zł ( słownie: sto dziesięć tysięcy złotych zero groszy ) na konto Starostwa Powiatowego w Krośnie Odrzańskim</w:t>
      </w:r>
      <w:r>
        <w:rPr>
          <w:szCs w:val="18"/>
        </w:rPr>
        <w:t xml:space="preserve">  </w:t>
      </w:r>
      <w:r>
        <w:rPr>
          <w:b/>
          <w:bCs/>
          <w:szCs w:val="18"/>
        </w:rPr>
        <w:t>Bank Zachodni WBK  S.A.  1 Oddział Krosno Odrzańskie Nr 33   10901551   0000</w:t>
      </w:r>
      <w:r>
        <w:rPr>
          <w:szCs w:val="18"/>
        </w:rPr>
        <w:t xml:space="preserve">  </w:t>
      </w:r>
      <w:r>
        <w:rPr>
          <w:b/>
          <w:bCs/>
          <w:szCs w:val="18"/>
        </w:rPr>
        <w:t xml:space="preserve">0001   0497   6790  </w:t>
      </w:r>
      <w:r>
        <w:rPr>
          <w:szCs w:val="18"/>
        </w:rPr>
        <w:t>, a dowód wpłaty  okażą komisji</w:t>
      </w:r>
      <w:r>
        <w:rPr>
          <w:b/>
          <w:bCs/>
          <w:szCs w:val="18"/>
        </w:rPr>
        <w:t xml:space="preserve"> </w:t>
      </w:r>
      <w:r>
        <w:rPr>
          <w:szCs w:val="18"/>
        </w:rPr>
        <w:t>przetargowej przed otwarciem przetargu.</w:t>
      </w:r>
    </w:p>
    <w:p w:rsidR="00093434" w:rsidRDefault="00093434" w:rsidP="00093434">
      <w:pPr>
        <w:jc w:val="both"/>
        <w:rPr>
          <w:szCs w:val="18"/>
        </w:rPr>
      </w:pP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>VIII</w:t>
      </w:r>
      <w:r w:rsidRPr="008E21DB">
        <w:rPr>
          <w:b/>
          <w:szCs w:val="18"/>
        </w:rPr>
        <w:t>. Przetarg odbędzie się w dniu 20.09.2013 r. o godzinie  12°°</w:t>
      </w:r>
      <w:r>
        <w:rPr>
          <w:szCs w:val="18"/>
        </w:rPr>
        <w:t xml:space="preserve"> w siedzibie Starostwa Powiatowego w Krośnie Odrzańskim  ul. Piastów 10 B.</w:t>
      </w:r>
    </w:p>
    <w:p w:rsidR="00093434" w:rsidRDefault="00093434" w:rsidP="00093434">
      <w:pPr>
        <w:rPr>
          <w:szCs w:val="18"/>
        </w:rPr>
      </w:pP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>IX. Wpłacone wadium uczestnikowi który wygrał przetarg zalicza się na poczet ceny nabycia       nieruchomości. Uczestnikom przetargu wpłacone wadium zwraca się niezwłocznie nie później niż przed upływem 3 dni od dnia odpowiednio: odwołania przetargu , zamknięcia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przetargu , unieważnienia przetargu , zakończenia przetargu wynikiem negatywnym. </w:t>
      </w:r>
    </w:p>
    <w:p w:rsidR="00093434" w:rsidRDefault="00093434" w:rsidP="00093434">
      <w:pPr>
        <w:jc w:val="both"/>
        <w:rPr>
          <w:szCs w:val="18"/>
        </w:rPr>
      </w:pP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>X. Cenę nabycia nieruchomości jej nabywca winien wpłacić najpóźniej do dnia zawarcia umowy notarialnej.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 xml:space="preserve">    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>XI. Termin zawarcia umowy notarialnej zostanie ustalony najpóźniej  w ciągu 21 dni od daty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>rozstrzygnięcia przetargu.</w:t>
      </w:r>
    </w:p>
    <w:p w:rsidR="00093434" w:rsidRDefault="00093434" w:rsidP="00093434">
      <w:pPr>
        <w:jc w:val="both"/>
        <w:rPr>
          <w:szCs w:val="18"/>
        </w:rPr>
      </w:pP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>XII. Jeżeli osoba ustalona jako nabywca nie stawi się bez usprawiedliwienia w miejscu i terminie zawarcia umowy sprzedaży, Zarząd Powiatu może odstąpić od zawarcia umowy a wpłacone wadium nie podlega zwrotowi.</w:t>
      </w:r>
    </w:p>
    <w:p w:rsidR="00093434" w:rsidRDefault="00093434" w:rsidP="00093434">
      <w:pPr>
        <w:jc w:val="both"/>
        <w:rPr>
          <w:szCs w:val="18"/>
        </w:rPr>
      </w:pPr>
    </w:p>
    <w:p w:rsidR="00093434" w:rsidRDefault="00093434" w:rsidP="00093434">
      <w:pPr>
        <w:jc w:val="both"/>
        <w:rPr>
          <w:szCs w:val="18"/>
        </w:rPr>
      </w:pP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>XIII. Przetarg może być odwołany jedynie z ważnych powodów w trybie określonym w przepisie  art.38 ust.4 ustawy z dnia 21 sierpnia 1997r. o gospodarce nieruchomościami</w:t>
      </w: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>( Dz. U. z 2010r. , Nr 102 , poz.651 ze zm.).</w:t>
      </w:r>
    </w:p>
    <w:p w:rsidR="00093434" w:rsidRDefault="00093434" w:rsidP="00093434">
      <w:pPr>
        <w:jc w:val="both"/>
        <w:rPr>
          <w:szCs w:val="18"/>
        </w:rPr>
      </w:pPr>
    </w:p>
    <w:p w:rsidR="00093434" w:rsidRDefault="00093434" w:rsidP="00093434">
      <w:pPr>
        <w:jc w:val="both"/>
        <w:rPr>
          <w:szCs w:val="18"/>
        </w:rPr>
      </w:pPr>
      <w:r>
        <w:rPr>
          <w:szCs w:val="18"/>
        </w:rPr>
        <w:t>XIV. Dodatkowych informacji  udziela Naczelnik lub Zastępca Naczelnika Wydziału Geodezji Kartografii  i Gospodarki Gruntami Starostwa Powiatowego w Krośnie Odrzańskim  ul. Piastów 10 B     tel.( 68 ) 3830226 ,( 68 ) 3830222  lub ( 68 ) 3830218 wewn. 226 , 222.</w:t>
      </w:r>
    </w:p>
    <w:p w:rsidR="00093434" w:rsidRDefault="00093434" w:rsidP="00093434">
      <w:pPr>
        <w:jc w:val="both"/>
        <w:rPr>
          <w:szCs w:val="18"/>
        </w:rPr>
      </w:pPr>
    </w:p>
    <w:p w:rsidR="00093434" w:rsidRDefault="00093434" w:rsidP="00093434">
      <w:pPr>
        <w:jc w:val="both"/>
        <w:rPr>
          <w:b/>
          <w:bCs/>
          <w:szCs w:val="18"/>
        </w:rPr>
      </w:pPr>
      <w:r>
        <w:rPr>
          <w:szCs w:val="18"/>
        </w:rPr>
        <w:t xml:space="preserve">Krosno Odrzańskie 05.07.2013 r.  </w:t>
      </w:r>
    </w:p>
    <w:p w:rsidR="00000000" w:rsidRDefault="00093434" w:rsidP="00093434">
      <w:pPr>
        <w:jc w:val="center"/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AAF"/>
    <w:multiLevelType w:val="hybridMultilevel"/>
    <w:tmpl w:val="843A3388"/>
    <w:lvl w:ilvl="0" w:tplc="68B8E944">
      <w:start w:val="3"/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93434"/>
    <w:rsid w:val="0009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934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9343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2369</Words>
  <Characters>14217</Characters>
  <Application>Microsoft Office Word</Application>
  <DocSecurity>0</DocSecurity>
  <Lines>118</Lines>
  <Paragraphs>33</Paragraphs>
  <ScaleCrop>false</ScaleCrop>
  <Company/>
  <LinksUpToDate>false</LinksUpToDate>
  <CharactersWithSpaces>16553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Olek</dc:creator>
  <cp:keywords/>
  <dc:description/>
  <cp:lastModifiedBy>Regina Olek</cp:lastModifiedBy>
  <cp:revision>2</cp:revision>
  <dcterms:created xsi:type="dcterms:W3CDTF">2013-07-05T11:21:00Z</dcterms:created>
  <dcterms:modified xsi:type="dcterms:W3CDTF">2013-07-05T11:21:00Z</dcterms:modified>
</cp:coreProperties>
</file>